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DF3811" w:rsidRDefault="00DF3811"/>
    <w:p w14:paraId="1A03DE5E" w14:textId="77777777" w:rsidR="00DB0D41" w:rsidRDefault="00DB0D41" w:rsidP="00DB0D41">
      <w:pPr>
        <w:jc w:val="center"/>
        <w:rPr>
          <w:b/>
        </w:rPr>
      </w:pPr>
      <w:bookmarkStart w:id="0" w:name="_heading=h.gjdgxs" w:colFirst="0" w:colLast="0"/>
      <w:bookmarkEnd w:id="0"/>
      <w:r>
        <w:rPr>
          <w:b/>
        </w:rPr>
        <w:t>SAMPLE Equity, Diversity and Inclusion (EDI) Development Plan</w:t>
      </w:r>
    </w:p>
    <w:p w14:paraId="21767B77" w14:textId="77777777" w:rsidR="00DB0D41" w:rsidRDefault="00DB0D41" w:rsidP="00DB0D41">
      <w:pPr>
        <w:rPr>
          <w:b/>
        </w:rPr>
      </w:pPr>
      <w:r>
        <w:rPr>
          <w:b/>
        </w:rPr>
        <w:t>Personal/Professional Development</w:t>
      </w:r>
    </w:p>
    <w:p w14:paraId="596B4A5D" w14:textId="77777777" w:rsidR="00DB0D41" w:rsidRDefault="00DB0D41" w:rsidP="00DB0D41">
      <w:r>
        <w:t>Overview</w:t>
      </w:r>
    </w:p>
    <w:p w14:paraId="0410AC3A" w14:textId="77777777" w:rsidR="00DB0D41" w:rsidRDefault="00DB0D41" w:rsidP="00DB0D41">
      <w:pPr>
        <w:numPr>
          <w:ilvl w:val="0"/>
          <w:numId w:val="1"/>
        </w:numPr>
        <w:pBdr>
          <w:top w:val="nil"/>
          <w:left w:val="nil"/>
          <w:bottom w:val="nil"/>
          <w:right w:val="nil"/>
          <w:between w:val="nil"/>
        </w:pBdr>
        <w:spacing w:after="0"/>
        <w:rPr>
          <w:color w:val="000000"/>
        </w:rPr>
      </w:pPr>
      <w:r>
        <w:rPr>
          <w:color w:val="000000"/>
        </w:rPr>
        <w:t>Personal/Professional (P/P) Development focuses on creating a foundation of education and understanding around equity, diversity and inclusion (EDI) – in both one’s personal and professional environments – and then continually building upon that foundation.</w:t>
      </w:r>
    </w:p>
    <w:p w14:paraId="774DB590" w14:textId="77777777" w:rsidR="00DB0D41" w:rsidRDefault="00DB0D41" w:rsidP="00DB0D41">
      <w:r>
        <w:t>Increasing Awareness and Knowledge</w:t>
      </w:r>
    </w:p>
    <w:p w14:paraId="7B3B43D4" w14:textId="77777777" w:rsidR="00DB0D41" w:rsidRDefault="00DB0D41" w:rsidP="00DB0D41">
      <w:pPr>
        <w:numPr>
          <w:ilvl w:val="0"/>
          <w:numId w:val="1"/>
        </w:numPr>
        <w:pBdr>
          <w:top w:val="nil"/>
          <w:left w:val="nil"/>
          <w:bottom w:val="nil"/>
          <w:right w:val="nil"/>
          <w:between w:val="nil"/>
        </w:pBdr>
        <w:spacing w:after="0"/>
        <w:rPr>
          <w:color w:val="000000"/>
        </w:rPr>
      </w:pPr>
      <w:r>
        <w:rPr>
          <w:color w:val="000000"/>
        </w:rPr>
        <w:t>Essentially, P/P is the educational arm of the overall EDI Development Plan (i.e. increasing awareness and knowledge). Depending on your organization’s particular area of focus with regards to EDI, the topics and subject matter discussed will vary.</w:t>
      </w:r>
    </w:p>
    <w:p w14:paraId="2BA61939" w14:textId="77777777" w:rsidR="00DB0D41" w:rsidRDefault="00DB0D41" w:rsidP="00DB0D41">
      <w:pPr>
        <w:numPr>
          <w:ilvl w:val="0"/>
          <w:numId w:val="1"/>
        </w:numPr>
        <w:pBdr>
          <w:top w:val="nil"/>
          <w:left w:val="nil"/>
          <w:bottom w:val="nil"/>
          <w:right w:val="nil"/>
          <w:between w:val="nil"/>
        </w:pBdr>
        <w:spacing w:after="0"/>
        <w:rPr>
          <w:color w:val="000000"/>
        </w:rPr>
      </w:pPr>
      <w:r>
        <w:rPr>
          <w:color w:val="000000"/>
        </w:rPr>
        <w:t>The pro</w:t>
      </w:r>
      <w:r>
        <w:t>grams</w:t>
      </w:r>
      <w:r>
        <w:rPr>
          <w:color w:val="000000"/>
        </w:rPr>
        <w:t>/initiatives listed below should not be made mandatory, but everyone in the organization should be strongly encouraged to attend if their schedule permits. This is not meant to be an exhaustive list of projects, nor do we suggest doing all of them at the same time.</w:t>
      </w:r>
    </w:p>
    <w:p w14:paraId="1E226744" w14:textId="77777777" w:rsidR="00DB0D41" w:rsidRDefault="00DB0D41" w:rsidP="00DB0D41">
      <w:pPr>
        <w:numPr>
          <w:ilvl w:val="0"/>
          <w:numId w:val="1"/>
        </w:numPr>
        <w:spacing w:after="0"/>
      </w:pPr>
      <w:r>
        <w:rPr>
          <w:b/>
          <w:i/>
        </w:rPr>
        <w:t>Sample Projects to Incorporate and/or Adapt for Development Plan</w:t>
      </w:r>
    </w:p>
    <w:p w14:paraId="28E06117" w14:textId="77777777" w:rsidR="00DB0D41" w:rsidRDefault="00DB0D41" w:rsidP="00DB0D41">
      <w:pPr>
        <w:numPr>
          <w:ilvl w:val="1"/>
          <w:numId w:val="1"/>
        </w:numPr>
        <w:pBdr>
          <w:top w:val="nil"/>
          <w:left w:val="nil"/>
          <w:bottom w:val="nil"/>
          <w:right w:val="nil"/>
          <w:between w:val="nil"/>
        </w:pBdr>
        <w:spacing w:after="0"/>
        <w:rPr>
          <w:b/>
          <w:color w:val="000000"/>
        </w:rPr>
      </w:pPr>
      <w:r>
        <w:rPr>
          <w:b/>
          <w:color w:val="000000"/>
        </w:rPr>
        <w:t>Lunch &amp; Learns</w:t>
      </w:r>
    </w:p>
    <w:p w14:paraId="42F96A79" w14:textId="77777777" w:rsidR="00DB0D41" w:rsidRDefault="00DB0D41" w:rsidP="00DB0D41">
      <w:pPr>
        <w:numPr>
          <w:ilvl w:val="2"/>
          <w:numId w:val="1"/>
        </w:numPr>
        <w:pBdr>
          <w:top w:val="nil"/>
          <w:left w:val="nil"/>
          <w:bottom w:val="nil"/>
          <w:right w:val="nil"/>
          <w:between w:val="nil"/>
        </w:pBdr>
        <w:spacing w:after="0"/>
        <w:rPr>
          <w:color w:val="000000"/>
        </w:rPr>
      </w:pPr>
      <w:r>
        <w:rPr>
          <w:color w:val="000000"/>
        </w:rPr>
        <w:t>Lunch &amp; Learns are 60-90 min. facilitated discussions that touch on different EDI topics, specifically looking at the historical impact of the topic on underrepresented populations and how it’s still being perpetuated today.</w:t>
      </w:r>
    </w:p>
    <w:p w14:paraId="757689DB" w14:textId="77777777" w:rsidR="00DB0D41" w:rsidRDefault="00DB0D41" w:rsidP="00DB0D41">
      <w:pPr>
        <w:numPr>
          <w:ilvl w:val="3"/>
          <w:numId w:val="1"/>
        </w:numPr>
        <w:pBdr>
          <w:top w:val="nil"/>
          <w:left w:val="nil"/>
          <w:bottom w:val="nil"/>
          <w:right w:val="nil"/>
          <w:between w:val="nil"/>
        </w:pBdr>
        <w:spacing w:after="0"/>
        <w:rPr>
          <w:color w:val="000000"/>
        </w:rPr>
      </w:pPr>
      <w:r>
        <w:rPr>
          <w:color w:val="000000"/>
        </w:rPr>
        <w:t>EXAMPLE: If you’re focused on engaging underrepresented racial/ethnic populations, beginning topics that could be covered include Implicit Bias, Microaggressions, Institutionalized Racism and the Model Minority Myth.</w:t>
      </w:r>
    </w:p>
    <w:p w14:paraId="5F9397F5" w14:textId="77777777" w:rsidR="00DB0D41" w:rsidRDefault="00DB0D41" w:rsidP="00DB0D41">
      <w:pPr>
        <w:numPr>
          <w:ilvl w:val="1"/>
          <w:numId w:val="1"/>
        </w:numPr>
        <w:pBdr>
          <w:top w:val="nil"/>
          <w:left w:val="nil"/>
          <w:bottom w:val="nil"/>
          <w:right w:val="nil"/>
          <w:between w:val="nil"/>
        </w:pBdr>
        <w:spacing w:after="0"/>
        <w:rPr>
          <w:b/>
          <w:color w:val="000000"/>
        </w:rPr>
      </w:pPr>
      <w:r>
        <w:rPr>
          <w:b/>
          <w:color w:val="000000"/>
        </w:rPr>
        <w:t>Webinars and Guest Speaker Lectures</w:t>
      </w:r>
    </w:p>
    <w:p w14:paraId="3C398685" w14:textId="77777777" w:rsidR="00DB0D41" w:rsidRDefault="00DB0D41" w:rsidP="00DB0D41">
      <w:pPr>
        <w:numPr>
          <w:ilvl w:val="2"/>
          <w:numId w:val="1"/>
        </w:numPr>
        <w:pBdr>
          <w:top w:val="nil"/>
          <w:left w:val="nil"/>
          <w:bottom w:val="nil"/>
          <w:right w:val="nil"/>
          <w:between w:val="nil"/>
        </w:pBdr>
        <w:spacing w:after="0"/>
        <w:rPr>
          <w:b/>
          <w:color w:val="000000"/>
        </w:rPr>
      </w:pPr>
      <w:r>
        <w:rPr>
          <w:color w:val="000000"/>
        </w:rPr>
        <w:t xml:space="preserve">There are many organizations that host workshops on EDI in the workplace, from specific topics (i.e. Microaggressions) to broad organizational initiatives (i.e. Embracing EDI as a workplace culture). </w:t>
      </w:r>
    </w:p>
    <w:p w14:paraId="05EA611B" w14:textId="77777777" w:rsidR="00DB0D41" w:rsidRDefault="00DB0D41" w:rsidP="00DB0D41">
      <w:pPr>
        <w:numPr>
          <w:ilvl w:val="2"/>
          <w:numId w:val="1"/>
        </w:numPr>
        <w:pBdr>
          <w:top w:val="nil"/>
          <w:left w:val="nil"/>
          <w:bottom w:val="nil"/>
          <w:right w:val="nil"/>
          <w:between w:val="nil"/>
        </w:pBdr>
        <w:spacing w:after="0"/>
        <w:rPr>
          <w:b/>
          <w:color w:val="000000"/>
        </w:rPr>
      </w:pPr>
      <w:r>
        <w:rPr>
          <w:color w:val="000000"/>
        </w:rPr>
        <w:t>Share these workshop opportunities with your organization when possible, and encourage your members to attend</w:t>
      </w:r>
      <w:r>
        <w:t xml:space="preserve"> those</w:t>
      </w:r>
      <w:r>
        <w:rPr>
          <w:color w:val="000000"/>
        </w:rPr>
        <w:t xml:space="preserve"> they find interesting or relevant to their position.</w:t>
      </w:r>
    </w:p>
    <w:p w14:paraId="0B9BF28C" w14:textId="77777777" w:rsidR="00DB0D41" w:rsidRDefault="00DB0D41" w:rsidP="00DB0D41">
      <w:pPr>
        <w:numPr>
          <w:ilvl w:val="1"/>
          <w:numId w:val="1"/>
        </w:numPr>
        <w:pBdr>
          <w:top w:val="nil"/>
          <w:left w:val="nil"/>
          <w:bottom w:val="nil"/>
          <w:right w:val="nil"/>
          <w:between w:val="nil"/>
        </w:pBdr>
        <w:spacing w:after="0"/>
        <w:rPr>
          <w:b/>
          <w:color w:val="000000"/>
        </w:rPr>
      </w:pPr>
      <w:r>
        <w:rPr>
          <w:b/>
        </w:rPr>
        <w:t>Additional Internal</w:t>
      </w:r>
      <w:r>
        <w:rPr>
          <w:b/>
          <w:color w:val="000000"/>
        </w:rPr>
        <w:t xml:space="preserve"> Learning Opportunities</w:t>
      </w:r>
    </w:p>
    <w:p w14:paraId="78B49F00" w14:textId="77777777" w:rsidR="00DB0D41" w:rsidRDefault="00DB0D41" w:rsidP="00DB0D41">
      <w:pPr>
        <w:numPr>
          <w:ilvl w:val="2"/>
          <w:numId w:val="1"/>
        </w:numPr>
        <w:pBdr>
          <w:top w:val="nil"/>
          <w:left w:val="nil"/>
          <w:bottom w:val="nil"/>
          <w:right w:val="nil"/>
          <w:between w:val="nil"/>
        </w:pBdr>
        <w:spacing w:after="0"/>
        <w:rPr>
          <w:color w:val="000000"/>
        </w:rPr>
      </w:pPr>
      <w:r>
        <w:rPr>
          <w:color w:val="000000"/>
        </w:rPr>
        <w:t>In addition to the lecture-based teaching format, there are other ways to structure learning opportunities around EDI topics.</w:t>
      </w:r>
    </w:p>
    <w:p w14:paraId="4444C167" w14:textId="77777777" w:rsidR="00DB0D41" w:rsidRDefault="00DB0D41" w:rsidP="00DB0D41">
      <w:pPr>
        <w:numPr>
          <w:ilvl w:val="3"/>
          <w:numId w:val="1"/>
        </w:numPr>
        <w:pBdr>
          <w:top w:val="nil"/>
          <w:left w:val="nil"/>
          <w:bottom w:val="nil"/>
          <w:right w:val="nil"/>
          <w:between w:val="nil"/>
        </w:pBdr>
        <w:spacing w:after="0"/>
        <w:rPr>
          <w:b/>
          <w:color w:val="000000"/>
        </w:rPr>
      </w:pPr>
      <w:r>
        <w:rPr>
          <w:b/>
          <w:color w:val="000000"/>
        </w:rPr>
        <w:t xml:space="preserve">Book Clubs – </w:t>
      </w:r>
      <w:r>
        <w:rPr>
          <w:color w:val="000000"/>
        </w:rPr>
        <w:t>Every quarter, your organization can read a different book (fiction or nonfiction) that touches on topics related to EDI, followed by an informal discussion to where people can share reactions to the book. Set a hard date for the discussion meeting, and have check-ins along the way to gauge participants’ progress.</w:t>
      </w:r>
    </w:p>
    <w:p w14:paraId="1CBC76BE" w14:textId="77777777" w:rsidR="00DB0D41" w:rsidRDefault="00DB0D41" w:rsidP="00DB0D41">
      <w:pPr>
        <w:numPr>
          <w:ilvl w:val="3"/>
          <w:numId w:val="1"/>
        </w:numPr>
        <w:pBdr>
          <w:top w:val="nil"/>
          <w:left w:val="nil"/>
          <w:bottom w:val="nil"/>
          <w:right w:val="nil"/>
          <w:between w:val="nil"/>
        </w:pBdr>
        <w:spacing w:after="0"/>
        <w:rPr>
          <w:b/>
          <w:color w:val="000000"/>
        </w:rPr>
      </w:pPr>
      <w:r>
        <w:rPr>
          <w:b/>
          <w:color w:val="000000"/>
        </w:rPr>
        <w:t>Weekly/Monthly Topic</w:t>
      </w:r>
      <w:r>
        <w:rPr>
          <w:b/>
        </w:rPr>
        <w:t>al</w:t>
      </w:r>
      <w:r>
        <w:rPr>
          <w:b/>
          <w:color w:val="000000"/>
        </w:rPr>
        <w:t xml:space="preserve"> Discussions – </w:t>
      </w:r>
      <w:r>
        <w:rPr>
          <w:color w:val="000000"/>
        </w:rPr>
        <w:t xml:space="preserve">Depending on the capacity of members of your organization, you could hold weekly/monthly challenges that touch on different EDI topics. Find and share relevant resources throughout the week/month to build everyone’s understanding of the topic, and then hold a meeting at the end of the week to discuss what people took away from the resources. </w:t>
      </w:r>
    </w:p>
    <w:p w14:paraId="05242733" w14:textId="77777777" w:rsidR="00DB0D41" w:rsidRDefault="00DB0D41" w:rsidP="00DB0D41">
      <w:pPr>
        <w:numPr>
          <w:ilvl w:val="4"/>
          <w:numId w:val="1"/>
        </w:numPr>
        <w:pBdr>
          <w:top w:val="nil"/>
          <w:left w:val="nil"/>
          <w:bottom w:val="nil"/>
          <w:right w:val="nil"/>
          <w:between w:val="nil"/>
        </w:pBdr>
        <w:spacing w:after="0"/>
        <w:rPr>
          <w:b/>
          <w:color w:val="000000"/>
        </w:rPr>
      </w:pPr>
      <w:r>
        <w:t xml:space="preserve">The format of these discussions would differ slightly from the Lunch &amp; Learns (L&amp;L). While the L&amp;Ls are designed to be longer, formal presentations on broad topics, these topical discussions can be shorter, less-formal and narrowly-focused.  </w:t>
      </w:r>
      <w:r>
        <w:rPr>
          <w:color w:val="000000"/>
        </w:rPr>
        <w:t xml:space="preserve">You could </w:t>
      </w:r>
      <w:r>
        <w:t xml:space="preserve">dive deeper </w:t>
      </w:r>
      <w:r>
        <w:rPr>
          <w:color w:val="000000"/>
        </w:rPr>
        <w:t xml:space="preserve">on topics previously discussed in </w:t>
      </w:r>
      <w:r>
        <w:t>L&amp;Ls or</w:t>
      </w:r>
      <w:r>
        <w:rPr>
          <w:color w:val="000000"/>
        </w:rPr>
        <w:t xml:space="preserve"> cover completely new topics.</w:t>
      </w:r>
    </w:p>
    <w:p w14:paraId="426D5474" w14:textId="71963F74" w:rsidR="00DB0D41" w:rsidRPr="00DB0D41" w:rsidRDefault="00DB0D41" w:rsidP="00DB0D41">
      <w:pPr>
        <w:numPr>
          <w:ilvl w:val="1"/>
          <w:numId w:val="1"/>
        </w:numPr>
        <w:pBdr>
          <w:top w:val="nil"/>
          <w:left w:val="nil"/>
          <w:bottom w:val="nil"/>
          <w:right w:val="nil"/>
          <w:between w:val="nil"/>
        </w:pBdr>
        <w:spacing w:after="0"/>
        <w:rPr>
          <w:b/>
          <w:color w:val="000000"/>
        </w:rPr>
      </w:pPr>
      <w:r>
        <w:rPr>
          <w:b/>
          <w:color w:val="000000"/>
        </w:rPr>
        <w:t>Resource-sharing</w:t>
      </w:r>
    </w:p>
    <w:p w14:paraId="418AA7E7" w14:textId="77777777" w:rsidR="00DB0D41" w:rsidRDefault="00DB0D41" w:rsidP="00DB0D41">
      <w:pPr>
        <w:numPr>
          <w:ilvl w:val="2"/>
          <w:numId w:val="1"/>
        </w:numPr>
        <w:pBdr>
          <w:top w:val="nil"/>
          <w:left w:val="nil"/>
          <w:bottom w:val="nil"/>
          <w:right w:val="nil"/>
          <w:between w:val="nil"/>
        </w:pBdr>
        <w:rPr>
          <w:color w:val="000000"/>
        </w:rPr>
      </w:pPr>
      <w:r>
        <w:rPr>
          <w:color w:val="000000"/>
        </w:rPr>
        <w:t xml:space="preserve">In addition to sharing resources gathered from Lunch &amp; Learns, Webinars/Lectures and other learning </w:t>
      </w:r>
      <w:r>
        <w:t>opportunities</w:t>
      </w:r>
      <w:r>
        <w:rPr>
          <w:color w:val="000000"/>
        </w:rPr>
        <w:t>, encourage everyone to find and share resources on their own that are interesting and relevant to your organization’s EDI goals.</w:t>
      </w:r>
    </w:p>
    <w:p w14:paraId="1F24795C" w14:textId="77777777" w:rsidR="00FE71F4" w:rsidRDefault="00FE71F4" w:rsidP="00FE71F4">
      <w:pPr>
        <w:pBdr>
          <w:top w:val="nil"/>
          <w:left w:val="nil"/>
          <w:bottom w:val="nil"/>
          <w:right w:val="nil"/>
          <w:between w:val="nil"/>
        </w:pBdr>
        <w:ind w:left="2160"/>
        <w:rPr>
          <w:color w:val="000000"/>
        </w:rPr>
      </w:pPr>
    </w:p>
    <w:p w14:paraId="7F582791" w14:textId="77777777" w:rsidR="00DB0D41" w:rsidRDefault="00DB0D41" w:rsidP="00DB0D41">
      <w:pPr>
        <w:numPr>
          <w:ilvl w:val="1"/>
          <w:numId w:val="1"/>
        </w:numPr>
        <w:pBdr>
          <w:top w:val="nil"/>
          <w:left w:val="nil"/>
          <w:bottom w:val="nil"/>
          <w:right w:val="nil"/>
          <w:between w:val="nil"/>
        </w:pBdr>
      </w:pPr>
      <w:r>
        <w:lastRenderedPageBreak/>
        <w:t>Skill-Development Workshops</w:t>
      </w:r>
    </w:p>
    <w:p w14:paraId="73F2E25B" w14:textId="77777777" w:rsidR="00DB0D41" w:rsidRDefault="00DB0D41" w:rsidP="00DB0D41">
      <w:pPr>
        <w:numPr>
          <w:ilvl w:val="2"/>
          <w:numId w:val="1"/>
        </w:numPr>
        <w:pBdr>
          <w:top w:val="nil"/>
          <w:left w:val="nil"/>
          <w:bottom w:val="nil"/>
          <w:right w:val="nil"/>
          <w:between w:val="nil"/>
        </w:pBdr>
      </w:pPr>
      <w:r>
        <w:t>Workshops and sessions emphasizing skill development can be essential to successfully practicing and implementing the “next-step” tactics that Lunch &amp; Learns and other educational resources often touch on. Some examples of focus areas for these workshops include courageous conversations about race, coaching and managing a team composed predominantly of players of color, or other skill-building workshops to become an EDI leader for your organization.</w:t>
      </w:r>
    </w:p>
    <w:tbl>
      <w:tblPr>
        <w:tblStyle w:val="a0"/>
        <w:tblW w:w="180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76"/>
        <w:gridCol w:w="2576"/>
        <w:gridCol w:w="2576"/>
        <w:gridCol w:w="2576"/>
        <w:gridCol w:w="2577"/>
        <w:gridCol w:w="2577"/>
        <w:gridCol w:w="2577"/>
      </w:tblGrid>
      <w:tr w:rsidR="00DB0D41" w14:paraId="514B3B88" w14:textId="77777777" w:rsidTr="00D333AB">
        <w:trPr>
          <w:trHeight w:val="874"/>
        </w:trPr>
        <w:tc>
          <w:tcPr>
            <w:tcW w:w="2576" w:type="dxa"/>
          </w:tcPr>
          <w:p w14:paraId="0667ED80" w14:textId="77777777" w:rsidR="00DB0D41" w:rsidRDefault="00DB0D41" w:rsidP="00D333AB">
            <w:pPr>
              <w:jc w:val="center"/>
              <w:rPr>
                <w:b/>
              </w:rPr>
            </w:pPr>
          </w:p>
        </w:tc>
        <w:tc>
          <w:tcPr>
            <w:tcW w:w="2576" w:type="dxa"/>
          </w:tcPr>
          <w:p w14:paraId="5C0EF475" w14:textId="77777777" w:rsidR="00DB0D41" w:rsidRDefault="00DB0D41" w:rsidP="00D333AB">
            <w:pPr>
              <w:jc w:val="center"/>
              <w:rPr>
                <w:b/>
              </w:rPr>
            </w:pPr>
          </w:p>
          <w:p w14:paraId="44C505BE" w14:textId="77777777" w:rsidR="00DB0D41" w:rsidRDefault="00DB0D41" w:rsidP="00D333AB">
            <w:pPr>
              <w:jc w:val="center"/>
              <w:rPr>
                <w:b/>
              </w:rPr>
            </w:pPr>
            <w:r>
              <w:rPr>
                <w:b/>
              </w:rPr>
              <w:t>January/February</w:t>
            </w:r>
          </w:p>
        </w:tc>
        <w:tc>
          <w:tcPr>
            <w:tcW w:w="2576" w:type="dxa"/>
          </w:tcPr>
          <w:p w14:paraId="557A30AD" w14:textId="77777777" w:rsidR="00DB0D41" w:rsidRDefault="00DB0D41" w:rsidP="00D333AB">
            <w:pPr>
              <w:jc w:val="center"/>
              <w:rPr>
                <w:b/>
              </w:rPr>
            </w:pPr>
          </w:p>
          <w:p w14:paraId="4BAA30D8" w14:textId="77777777" w:rsidR="00DB0D41" w:rsidRDefault="00DB0D41" w:rsidP="00D333AB">
            <w:pPr>
              <w:jc w:val="center"/>
              <w:rPr>
                <w:b/>
              </w:rPr>
            </w:pPr>
            <w:r>
              <w:rPr>
                <w:b/>
              </w:rPr>
              <w:t>March/April</w:t>
            </w:r>
          </w:p>
        </w:tc>
        <w:tc>
          <w:tcPr>
            <w:tcW w:w="2576" w:type="dxa"/>
          </w:tcPr>
          <w:p w14:paraId="5B2099B2" w14:textId="77777777" w:rsidR="00DB0D41" w:rsidRDefault="00DB0D41" w:rsidP="00D333AB">
            <w:pPr>
              <w:jc w:val="center"/>
              <w:rPr>
                <w:b/>
              </w:rPr>
            </w:pPr>
          </w:p>
          <w:p w14:paraId="0CB52998" w14:textId="77777777" w:rsidR="00DB0D41" w:rsidRDefault="00DB0D41" w:rsidP="00D333AB">
            <w:pPr>
              <w:jc w:val="center"/>
              <w:rPr>
                <w:b/>
              </w:rPr>
            </w:pPr>
            <w:r>
              <w:rPr>
                <w:b/>
              </w:rPr>
              <w:t>May/June</w:t>
            </w:r>
          </w:p>
        </w:tc>
        <w:tc>
          <w:tcPr>
            <w:tcW w:w="2577" w:type="dxa"/>
          </w:tcPr>
          <w:p w14:paraId="1D095D39" w14:textId="77777777" w:rsidR="00DB0D41" w:rsidRDefault="00DB0D41" w:rsidP="00D333AB">
            <w:pPr>
              <w:jc w:val="center"/>
              <w:rPr>
                <w:b/>
              </w:rPr>
            </w:pPr>
          </w:p>
          <w:p w14:paraId="0B4A259B" w14:textId="77777777" w:rsidR="00DB0D41" w:rsidRDefault="00DB0D41" w:rsidP="00D333AB">
            <w:pPr>
              <w:jc w:val="center"/>
              <w:rPr>
                <w:b/>
              </w:rPr>
            </w:pPr>
            <w:r>
              <w:rPr>
                <w:b/>
              </w:rPr>
              <w:t>July/August</w:t>
            </w:r>
          </w:p>
        </w:tc>
        <w:tc>
          <w:tcPr>
            <w:tcW w:w="2577" w:type="dxa"/>
          </w:tcPr>
          <w:p w14:paraId="3691733E" w14:textId="77777777" w:rsidR="00DB0D41" w:rsidRDefault="00DB0D41" w:rsidP="00D333AB">
            <w:pPr>
              <w:jc w:val="center"/>
              <w:rPr>
                <w:b/>
              </w:rPr>
            </w:pPr>
          </w:p>
          <w:p w14:paraId="04FED364" w14:textId="77777777" w:rsidR="00DB0D41" w:rsidRDefault="00DB0D41" w:rsidP="00D333AB">
            <w:pPr>
              <w:jc w:val="center"/>
              <w:rPr>
                <w:b/>
              </w:rPr>
            </w:pPr>
            <w:r>
              <w:rPr>
                <w:b/>
              </w:rPr>
              <w:t>September/October</w:t>
            </w:r>
          </w:p>
        </w:tc>
        <w:tc>
          <w:tcPr>
            <w:tcW w:w="2577" w:type="dxa"/>
          </w:tcPr>
          <w:p w14:paraId="3F0049D7" w14:textId="77777777" w:rsidR="00DB0D41" w:rsidRDefault="00DB0D41" w:rsidP="00D333AB">
            <w:pPr>
              <w:jc w:val="center"/>
              <w:rPr>
                <w:b/>
              </w:rPr>
            </w:pPr>
          </w:p>
          <w:p w14:paraId="091DA4E3" w14:textId="77777777" w:rsidR="00DB0D41" w:rsidRDefault="00DB0D41" w:rsidP="00D333AB">
            <w:pPr>
              <w:jc w:val="center"/>
              <w:rPr>
                <w:b/>
              </w:rPr>
            </w:pPr>
            <w:r>
              <w:rPr>
                <w:b/>
              </w:rPr>
              <w:t>November/December</w:t>
            </w:r>
          </w:p>
        </w:tc>
      </w:tr>
      <w:tr w:rsidR="00DB0D41" w14:paraId="54C94957" w14:textId="77777777" w:rsidTr="00D333AB">
        <w:tc>
          <w:tcPr>
            <w:tcW w:w="2576" w:type="dxa"/>
          </w:tcPr>
          <w:p w14:paraId="4E37AA8B" w14:textId="77777777" w:rsidR="00DB0D41" w:rsidRDefault="00DB0D41" w:rsidP="00D333AB">
            <w:pPr>
              <w:jc w:val="center"/>
              <w:rPr>
                <w:i/>
                <w:sz w:val="24"/>
                <w:szCs w:val="24"/>
              </w:rPr>
            </w:pPr>
            <w:r>
              <w:rPr>
                <w:i/>
                <w:sz w:val="24"/>
                <w:szCs w:val="24"/>
              </w:rPr>
              <w:t>Increasing Awareness and Knowledge</w:t>
            </w:r>
          </w:p>
        </w:tc>
        <w:tc>
          <w:tcPr>
            <w:tcW w:w="2576" w:type="dxa"/>
          </w:tcPr>
          <w:p w14:paraId="4896840B" w14:textId="77777777" w:rsidR="00DB0D41" w:rsidRDefault="00DB0D41" w:rsidP="00D333AB"/>
        </w:tc>
        <w:tc>
          <w:tcPr>
            <w:tcW w:w="2576" w:type="dxa"/>
          </w:tcPr>
          <w:p w14:paraId="515462E7" w14:textId="77777777" w:rsidR="00DB0D41" w:rsidRDefault="00DB0D41" w:rsidP="00D333AB"/>
        </w:tc>
        <w:tc>
          <w:tcPr>
            <w:tcW w:w="2576" w:type="dxa"/>
          </w:tcPr>
          <w:p w14:paraId="2D6307A5" w14:textId="77777777" w:rsidR="00DB0D41" w:rsidRDefault="00DB0D41" w:rsidP="00D333AB"/>
        </w:tc>
        <w:tc>
          <w:tcPr>
            <w:tcW w:w="2577" w:type="dxa"/>
          </w:tcPr>
          <w:p w14:paraId="4B29029B" w14:textId="77777777" w:rsidR="00DB0D41" w:rsidRDefault="00DB0D41" w:rsidP="00D333AB"/>
        </w:tc>
        <w:tc>
          <w:tcPr>
            <w:tcW w:w="2577" w:type="dxa"/>
          </w:tcPr>
          <w:p w14:paraId="7F55E0F3" w14:textId="77777777" w:rsidR="00DB0D41" w:rsidRDefault="00DB0D41" w:rsidP="00D333AB"/>
        </w:tc>
        <w:tc>
          <w:tcPr>
            <w:tcW w:w="2577" w:type="dxa"/>
          </w:tcPr>
          <w:p w14:paraId="1CA3D905" w14:textId="77777777" w:rsidR="00DB0D41" w:rsidRDefault="00DB0D41" w:rsidP="00D333AB"/>
        </w:tc>
      </w:tr>
      <w:tr w:rsidR="00DB0D41" w14:paraId="2F09C380" w14:textId="77777777" w:rsidTr="00D333AB">
        <w:tc>
          <w:tcPr>
            <w:tcW w:w="2576" w:type="dxa"/>
          </w:tcPr>
          <w:p w14:paraId="490F751B" w14:textId="77777777" w:rsidR="00DB0D41" w:rsidRDefault="00DB0D41" w:rsidP="00D333AB">
            <w:pPr>
              <w:rPr>
                <w:b/>
              </w:rPr>
            </w:pPr>
            <w:r>
              <w:rPr>
                <w:b/>
              </w:rPr>
              <w:t>Lunch and Learns</w:t>
            </w:r>
          </w:p>
        </w:tc>
        <w:tc>
          <w:tcPr>
            <w:tcW w:w="2576" w:type="dxa"/>
          </w:tcPr>
          <w:p w14:paraId="710C793A" w14:textId="77777777" w:rsidR="00DB0D41" w:rsidRDefault="00DB0D41" w:rsidP="00D333AB"/>
        </w:tc>
        <w:tc>
          <w:tcPr>
            <w:tcW w:w="2576" w:type="dxa"/>
          </w:tcPr>
          <w:p w14:paraId="06939FE8" w14:textId="77777777" w:rsidR="00DB0D41" w:rsidRDefault="00DB0D41" w:rsidP="00D333AB"/>
        </w:tc>
        <w:tc>
          <w:tcPr>
            <w:tcW w:w="2576" w:type="dxa"/>
          </w:tcPr>
          <w:p w14:paraId="686A483E" w14:textId="77777777" w:rsidR="00DB0D41" w:rsidRDefault="00DB0D41" w:rsidP="00D333AB"/>
        </w:tc>
        <w:tc>
          <w:tcPr>
            <w:tcW w:w="2577" w:type="dxa"/>
          </w:tcPr>
          <w:p w14:paraId="50625EDE" w14:textId="77777777" w:rsidR="00DB0D41" w:rsidRDefault="00DB0D41" w:rsidP="00D333AB"/>
        </w:tc>
        <w:tc>
          <w:tcPr>
            <w:tcW w:w="2577" w:type="dxa"/>
          </w:tcPr>
          <w:p w14:paraId="68DE5D83" w14:textId="77777777" w:rsidR="00DB0D41" w:rsidRDefault="00DB0D41" w:rsidP="00D333AB"/>
        </w:tc>
        <w:tc>
          <w:tcPr>
            <w:tcW w:w="2577" w:type="dxa"/>
          </w:tcPr>
          <w:p w14:paraId="35B655E3" w14:textId="77777777" w:rsidR="00DB0D41" w:rsidRDefault="00DB0D41" w:rsidP="00D333AB"/>
        </w:tc>
      </w:tr>
      <w:tr w:rsidR="00DB0D41" w14:paraId="0852795D" w14:textId="77777777" w:rsidTr="00D333AB">
        <w:trPr>
          <w:trHeight w:val="305"/>
        </w:trPr>
        <w:tc>
          <w:tcPr>
            <w:tcW w:w="2576" w:type="dxa"/>
          </w:tcPr>
          <w:p w14:paraId="249DDDC4" w14:textId="77777777" w:rsidR="00DB0D41" w:rsidRDefault="00DB0D41" w:rsidP="00D333AB">
            <w:pPr>
              <w:rPr>
                <w:b/>
              </w:rPr>
            </w:pPr>
            <w:r>
              <w:rPr>
                <w:b/>
              </w:rPr>
              <w:t>Webinars/Guest Lectures</w:t>
            </w:r>
          </w:p>
        </w:tc>
        <w:tc>
          <w:tcPr>
            <w:tcW w:w="2576" w:type="dxa"/>
          </w:tcPr>
          <w:p w14:paraId="575180FE" w14:textId="77777777" w:rsidR="00DB0D41" w:rsidRDefault="00DB0D41" w:rsidP="00D333AB"/>
        </w:tc>
        <w:tc>
          <w:tcPr>
            <w:tcW w:w="2576" w:type="dxa"/>
          </w:tcPr>
          <w:p w14:paraId="6CCE737A" w14:textId="77777777" w:rsidR="00DB0D41" w:rsidRDefault="00DB0D41" w:rsidP="00D333AB"/>
        </w:tc>
        <w:tc>
          <w:tcPr>
            <w:tcW w:w="2576" w:type="dxa"/>
          </w:tcPr>
          <w:p w14:paraId="4730FC0B" w14:textId="77777777" w:rsidR="00DB0D41" w:rsidRDefault="00DB0D41" w:rsidP="00D333AB"/>
        </w:tc>
        <w:tc>
          <w:tcPr>
            <w:tcW w:w="2577" w:type="dxa"/>
          </w:tcPr>
          <w:p w14:paraId="3D41FB0D" w14:textId="77777777" w:rsidR="00DB0D41" w:rsidRDefault="00DB0D41" w:rsidP="00D333AB"/>
        </w:tc>
        <w:tc>
          <w:tcPr>
            <w:tcW w:w="2577" w:type="dxa"/>
          </w:tcPr>
          <w:p w14:paraId="2748FF63" w14:textId="77777777" w:rsidR="00DB0D41" w:rsidRDefault="00DB0D41" w:rsidP="00D333AB"/>
        </w:tc>
        <w:tc>
          <w:tcPr>
            <w:tcW w:w="2577" w:type="dxa"/>
          </w:tcPr>
          <w:p w14:paraId="367A2E64" w14:textId="77777777" w:rsidR="00DB0D41" w:rsidRDefault="00DB0D41" w:rsidP="00D333AB"/>
        </w:tc>
      </w:tr>
      <w:tr w:rsidR="00DB0D41" w14:paraId="5D16E449" w14:textId="77777777" w:rsidTr="00D333AB">
        <w:tc>
          <w:tcPr>
            <w:tcW w:w="2576" w:type="dxa"/>
          </w:tcPr>
          <w:p w14:paraId="5F069FC1" w14:textId="77777777" w:rsidR="00DB0D41" w:rsidRDefault="00DB0D41" w:rsidP="00D333AB">
            <w:pPr>
              <w:rPr>
                <w:b/>
              </w:rPr>
            </w:pPr>
            <w:r>
              <w:rPr>
                <w:b/>
              </w:rPr>
              <w:t>Book Club</w:t>
            </w:r>
          </w:p>
        </w:tc>
        <w:tc>
          <w:tcPr>
            <w:tcW w:w="2576" w:type="dxa"/>
          </w:tcPr>
          <w:p w14:paraId="1C2B8715" w14:textId="77777777" w:rsidR="00DB0D41" w:rsidRDefault="00DB0D41" w:rsidP="00D333AB"/>
        </w:tc>
        <w:tc>
          <w:tcPr>
            <w:tcW w:w="2576" w:type="dxa"/>
          </w:tcPr>
          <w:p w14:paraId="4CE9ED8C" w14:textId="77777777" w:rsidR="00DB0D41" w:rsidRDefault="00DB0D41" w:rsidP="00D333AB"/>
        </w:tc>
        <w:tc>
          <w:tcPr>
            <w:tcW w:w="2576" w:type="dxa"/>
          </w:tcPr>
          <w:p w14:paraId="454AE12F" w14:textId="77777777" w:rsidR="00DB0D41" w:rsidRDefault="00DB0D41" w:rsidP="00D333AB"/>
        </w:tc>
        <w:tc>
          <w:tcPr>
            <w:tcW w:w="2577" w:type="dxa"/>
          </w:tcPr>
          <w:p w14:paraId="64ADB34B" w14:textId="77777777" w:rsidR="00DB0D41" w:rsidRDefault="00DB0D41" w:rsidP="00D333AB"/>
        </w:tc>
        <w:tc>
          <w:tcPr>
            <w:tcW w:w="2577" w:type="dxa"/>
          </w:tcPr>
          <w:p w14:paraId="76C441AC" w14:textId="77777777" w:rsidR="00DB0D41" w:rsidRDefault="00DB0D41" w:rsidP="00D333AB"/>
        </w:tc>
        <w:tc>
          <w:tcPr>
            <w:tcW w:w="2577" w:type="dxa"/>
          </w:tcPr>
          <w:p w14:paraId="6218663C" w14:textId="77777777" w:rsidR="00DB0D41" w:rsidRDefault="00DB0D41" w:rsidP="00D333AB"/>
        </w:tc>
      </w:tr>
      <w:tr w:rsidR="00DB0D41" w14:paraId="27558F94" w14:textId="77777777" w:rsidTr="00D333AB">
        <w:tc>
          <w:tcPr>
            <w:tcW w:w="2576" w:type="dxa"/>
          </w:tcPr>
          <w:p w14:paraId="5240B237" w14:textId="77777777" w:rsidR="00DB0D41" w:rsidRDefault="00DB0D41" w:rsidP="00D333AB">
            <w:pPr>
              <w:rPr>
                <w:b/>
              </w:rPr>
            </w:pPr>
            <w:r>
              <w:rPr>
                <w:b/>
              </w:rPr>
              <w:t xml:space="preserve">Weekly Topical Discussions </w:t>
            </w:r>
          </w:p>
        </w:tc>
        <w:tc>
          <w:tcPr>
            <w:tcW w:w="2576" w:type="dxa"/>
          </w:tcPr>
          <w:p w14:paraId="1701BED3" w14:textId="77777777" w:rsidR="00DB0D41" w:rsidRDefault="00DB0D41" w:rsidP="00D333AB"/>
        </w:tc>
        <w:tc>
          <w:tcPr>
            <w:tcW w:w="2576" w:type="dxa"/>
          </w:tcPr>
          <w:p w14:paraId="39026C22" w14:textId="77777777" w:rsidR="00DB0D41" w:rsidRDefault="00DB0D41" w:rsidP="00D333AB"/>
        </w:tc>
        <w:tc>
          <w:tcPr>
            <w:tcW w:w="2576" w:type="dxa"/>
          </w:tcPr>
          <w:p w14:paraId="2CFB3922" w14:textId="77777777" w:rsidR="00DB0D41" w:rsidRDefault="00DB0D41" w:rsidP="00D333AB"/>
        </w:tc>
        <w:tc>
          <w:tcPr>
            <w:tcW w:w="2577" w:type="dxa"/>
          </w:tcPr>
          <w:p w14:paraId="3CCB8C97" w14:textId="77777777" w:rsidR="00DB0D41" w:rsidRDefault="00DB0D41" w:rsidP="00D333AB"/>
        </w:tc>
        <w:tc>
          <w:tcPr>
            <w:tcW w:w="2577" w:type="dxa"/>
          </w:tcPr>
          <w:p w14:paraId="67DD6262" w14:textId="77777777" w:rsidR="00DB0D41" w:rsidRDefault="00DB0D41" w:rsidP="00D333AB"/>
        </w:tc>
        <w:tc>
          <w:tcPr>
            <w:tcW w:w="2577" w:type="dxa"/>
          </w:tcPr>
          <w:p w14:paraId="3314282A" w14:textId="77777777" w:rsidR="00DB0D41" w:rsidRDefault="00DB0D41" w:rsidP="00D333AB"/>
        </w:tc>
      </w:tr>
      <w:tr w:rsidR="00DB0D41" w14:paraId="2AB10CCE" w14:textId="77777777" w:rsidTr="00D333AB">
        <w:tc>
          <w:tcPr>
            <w:tcW w:w="2576" w:type="dxa"/>
          </w:tcPr>
          <w:p w14:paraId="1871DCB6" w14:textId="77777777" w:rsidR="00DB0D41" w:rsidRDefault="00DB0D41" w:rsidP="00D333AB">
            <w:pPr>
              <w:rPr>
                <w:b/>
              </w:rPr>
            </w:pPr>
            <w:r>
              <w:rPr>
                <w:b/>
              </w:rPr>
              <w:t xml:space="preserve">Resource-sharing: Articles, podcasts, books, etc. </w:t>
            </w:r>
          </w:p>
        </w:tc>
        <w:tc>
          <w:tcPr>
            <w:tcW w:w="2576" w:type="dxa"/>
          </w:tcPr>
          <w:p w14:paraId="632CF194" w14:textId="77777777" w:rsidR="00DB0D41" w:rsidRDefault="00DB0D41" w:rsidP="00D333AB"/>
        </w:tc>
        <w:tc>
          <w:tcPr>
            <w:tcW w:w="2576" w:type="dxa"/>
          </w:tcPr>
          <w:p w14:paraId="4E3CB533" w14:textId="77777777" w:rsidR="00DB0D41" w:rsidRDefault="00DB0D41" w:rsidP="00D333AB"/>
        </w:tc>
        <w:tc>
          <w:tcPr>
            <w:tcW w:w="2576" w:type="dxa"/>
          </w:tcPr>
          <w:p w14:paraId="0A0037BA" w14:textId="77777777" w:rsidR="00DB0D41" w:rsidRDefault="00DB0D41" w:rsidP="00D333AB"/>
        </w:tc>
        <w:tc>
          <w:tcPr>
            <w:tcW w:w="2577" w:type="dxa"/>
          </w:tcPr>
          <w:p w14:paraId="45669803" w14:textId="77777777" w:rsidR="00DB0D41" w:rsidRDefault="00DB0D41" w:rsidP="00D333AB"/>
        </w:tc>
        <w:tc>
          <w:tcPr>
            <w:tcW w:w="2577" w:type="dxa"/>
          </w:tcPr>
          <w:p w14:paraId="0BE282D6" w14:textId="77777777" w:rsidR="00DB0D41" w:rsidRDefault="00DB0D41" w:rsidP="00D333AB"/>
        </w:tc>
        <w:tc>
          <w:tcPr>
            <w:tcW w:w="2577" w:type="dxa"/>
          </w:tcPr>
          <w:p w14:paraId="0BC1F3C2" w14:textId="77777777" w:rsidR="00DB0D41" w:rsidRDefault="00DB0D41" w:rsidP="00D333AB"/>
        </w:tc>
      </w:tr>
    </w:tbl>
    <w:p w14:paraId="29777C7C" w14:textId="77777777" w:rsidR="00DB0D41" w:rsidRDefault="00DB0D41">
      <w:pPr>
        <w:rPr>
          <w:b/>
        </w:rPr>
      </w:pPr>
    </w:p>
    <w:p w14:paraId="67EF77D0" w14:textId="77777777" w:rsidR="00DB0D41" w:rsidRDefault="00DB0D41">
      <w:pPr>
        <w:rPr>
          <w:b/>
        </w:rPr>
      </w:pPr>
    </w:p>
    <w:p w14:paraId="00000056" w14:textId="77777777" w:rsidR="00DF3811" w:rsidRDefault="005E285D">
      <w:pPr>
        <w:rPr>
          <w:b/>
        </w:rPr>
      </w:pPr>
      <w:r>
        <w:rPr>
          <w:b/>
        </w:rPr>
        <w:t>Infrastructure Development</w:t>
      </w:r>
    </w:p>
    <w:p w14:paraId="00000057" w14:textId="77777777" w:rsidR="00DF3811" w:rsidRDefault="005E285D">
      <w:r>
        <w:t>Overview</w:t>
      </w:r>
    </w:p>
    <w:p w14:paraId="00000058" w14:textId="77777777" w:rsidR="00DF3811" w:rsidRDefault="005E285D">
      <w:pPr>
        <w:numPr>
          <w:ilvl w:val="0"/>
          <w:numId w:val="1"/>
        </w:numPr>
        <w:pBdr>
          <w:top w:val="nil"/>
          <w:left w:val="nil"/>
          <w:bottom w:val="nil"/>
          <w:right w:val="nil"/>
          <w:between w:val="nil"/>
        </w:pBdr>
        <w:spacing w:after="0"/>
        <w:rPr>
          <w:color w:val="000000"/>
        </w:rPr>
      </w:pPr>
      <w:r>
        <w:rPr>
          <w:color w:val="000000"/>
        </w:rPr>
        <w:t>Infrastructure Development is where you</w:t>
      </w:r>
      <w:r>
        <w:t xml:space="preserve">r </w:t>
      </w:r>
      <w:r>
        <w:rPr>
          <w:color w:val="000000"/>
        </w:rPr>
        <w:t>organization can create systemic change by turning words into action and statements into policy. It’s where the tangible, sustainable change for your organization is created, and where you can hold yourself and your members accountable for reaching the goals you initially set forth.</w:t>
      </w:r>
    </w:p>
    <w:p w14:paraId="00000059" w14:textId="5E2417F0" w:rsidR="00DF3811" w:rsidRDefault="005E285D">
      <w:pPr>
        <w:numPr>
          <w:ilvl w:val="0"/>
          <w:numId w:val="1"/>
        </w:numPr>
        <w:pBdr>
          <w:top w:val="nil"/>
          <w:left w:val="nil"/>
          <w:bottom w:val="nil"/>
          <w:right w:val="nil"/>
          <w:between w:val="nil"/>
        </w:pBdr>
        <w:spacing w:after="0"/>
        <w:rPr>
          <w:color w:val="000000"/>
        </w:rPr>
      </w:pPr>
      <w:r>
        <w:rPr>
          <w:color w:val="000000"/>
        </w:rPr>
        <w:t xml:space="preserve">Infrastructure Development is also where the EDI goals and initiatives for the organization become embedded within each of the organization’s different departments. Therefore, it is imperative that every member of the organization approaches their individual work “through an EDI lens” and </w:t>
      </w:r>
      <w:r w:rsidR="000374B5">
        <w:rPr>
          <w:color w:val="000000"/>
        </w:rPr>
        <w:t>is</w:t>
      </w:r>
      <w:r>
        <w:rPr>
          <w:color w:val="000000"/>
        </w:rPr>
        <w:t xml:space="preserve"> open to evaluating and revising their work to help the organization reach its EDI goals.</w:t>
      </w:r>
    </w:p>
    <w:p w14:paraId="0000005A" w14:textId="77777777" w:rsidR="00DF3811" w:rsidRDefault="00DF3811">
      <w:pPr>
        <w:pBdr>
          <w:top w:val="nil"/>
          <w:left w:val="nil"/>
          <w:bottom w:val="nil"/>
          <w:right w:val="nil"/>
          <w:between w:val="nil"/>
        </w:pBdr>
        <w:spacing w:after="0" w:line="240" w:lineRule="auto"/>
        <w:ind w:left="1080"/>
        <w:rPr>
          <w:color w:val="000000"/>
        </w:rPr>
      </w:pPr>
    </w:p>
    <w:p w14:paraId="0000005B" w14:textId="77777777" w:rsidR="00DF3811" w:rsidRDefault="005E285D">
      <w:r>
        <w:t>Establishing Goals and Priorities</w:t>
      </w:r>
    </w:p>
    <w:p w14:paraId="0000005C" w14:textId="77777777" w:rsidR="00DF3811" w:rsidRDefault="005E285D">
      <w:pPr>
        <w:numPr>
          <w:ilvl w:val="0"/>
          <w:numId w:val="1"/>
        </w:numPr>
        <w:pBdr>
          <w:top w:val="nil"/>
          <w:left w:val="nil"/>
          <w:bottom w:val="nil"/>
          <w:right w:val="nil"/>
          <w:between w:val="nil"/>
        </w:pBdr>
        <w:spacing w:after="0"/>
        <w:rPr>
          <w:color w:val="000000"/>
        </w:rPr>
      </w:pPr>
      <w:r>
        <w:rPr>
          <w:color w:val="000000"/>
        </w:rPr>
        <w:t>Here is where your organization can hold itself accountable to making EDI a priority. You can set regular meetings with your “EDI Team,” establish benchmarks and track the progress for the year, and build in time to prepare for next year’s development plan.</w:t>
      </w:r>
    </w:p>
    <w:p w14:paraId="0000005D" w14:textId="70773895" w:rsidR="00DF3811" w:rsidRDefault="005E285D">
      <w:pPr>
        <w:numPr>
          <w:ilvl w:val="1"/>
          <w:numId w:val="1"/>
        </w:numPr>
        <w:pBdr>
          <w:top w:val="nil"/>
          <w:left w:val="nil"/>
          <w:bottom w:val="nil"/>
          <w:right w:val="nil"/>
          <w:between w:val="nil"/>
        </w:pBdr>
        <w:spacing w:after="0"/>
        <w:rPr>
          <w:color w:val="000000"/>
        </w:rPr>
      </w:pPr>
      <w:r>
        <w:rPr>
          <w:color w:val="000000"/>
        </w:rPr>
        <w:t>Your “EDI Team” (or whichever name you use) is your internal task force leading the organization with its EDI efforts. The size of your team will depend on the size and scale of your organization. We suggest having at least one EDI liaison from each department, as it is imperative for every department to be represented and held accountable for their work at each EDI Team Meeting.</w:t>
      </w:r>
    </w:p>
    <w:p w14:paraId="0000005E" w14:textId="77777777" w:rsidR="00DF3811" w:rsidRDefault="005E285D">
      <w:pPr>
        <w:numPr>
          <w:ilvl w:val="0"/>
          <w:numId w:val="1"/>
        </w:numPr>
        <w:spacing w:after="0"/>
        <w:rPr>
          <w:i/>
        </w:rPr>
      </w:pPr>
      <w:r>
        <w:rPr>
          <w:b/>
          <w:i/>
        </w:rPr>
        <w:t>Sample Projects to Incorporate and/or Adapt for Development Plan</w:t>
      </w:r>
    </w:p>
    <w:p w14:paraId="0000005F" w14:textId="77777777" w:rsidR="00DF3811" w:rsidRDefault="005E285D">
      <w:pPr>
        <w:numPr>
          <w:ilvl w:val="1"/>
          <w:numId w:val="1"/>
        </w:numPr>
        <w:pBdr>
          <w:top w:val="nil"/>
          <w:left w:val="nil"/>
          <w:bottom w:val="nil"/>
          <w:right w:val="nil"/>
          <w:between w:val="nil"/>
        </w:pBdr>
        <w:spacing w:after="0"/>
        <w:rPr>
          <w:i/>
          <w:color w:val="000000"/>
        </w:rPr>
      </w:pPr>
      <w:r>
        <w:rPr>
          <w:b/>
          <w:color w:val="000000"/>
        </w:rPr>
        <w:lastRenderedPageBreak/>
        <w:t>EDI Team Meetings</w:t>
      </w:r>
    </w:p>
    <w:p w14:paraId="00000060" w14:textId="5C4002C5" w:rsidR="00DF3811" w:rsidRDefault="005E285D">
      <w:pPr>
        <w:numPr>
          <w:ilvl w:val="2"/>
          <w:numId w:val="1"/>
        </w:numPr>
        <w:pBdr>
          <w:top w:val="nil"/>
          <w:left w:val="nil"/>
          <w:bottom w:val="nil"/>
          <w:right w:val="nil"/>
          <w:between w:val="nil"/>
        </w:pBdr>
        <w:spacing w:after="0"/>
        <w:rPr>
          <w:i/>
          <w:color w:val="000000"/>
        </w:rPr>
      </w:pPr>
      <w:r>
        <w:rPr>
          <w:color w:val="000000"/>
        </w:rPr>
        <w:t>EDI Team Meetings are regular</w:t>
      </w:r>
      <w:r w:rsidR="00E357E7">
        <w:rPr>
          <w:color w:val="000000"/>
        </w:rPr>
        <w:t>ly scheduled</w:t>
      </w:r>
      <w:r>
        <w:rPr>
          <w:color w:val="000000"/>
        </w:rPr>
        <w:t xml:space="preserve"> meetings that cover ongoing and upcoming projects/initiatives that contribute to the organization’s overall EDI goals.</w:t>
      </w:r>
    </w:p>
    <w:p w14:paraId="00000061" w14:textId="77777777" w:rsidR="00DF3811" w:rsidRDefault="005E285D">
      <w:pPr>
        <w:numPr>
          <w:ilvl w:val="2"/>
          <w:numId w:val="1"/>
        </w:numPr>
        <w:pBdr>
          <w:top w:val="nil"/>
          <w:left w:val="nil"/>
          <w:bottom w:val="nil"/>
          <w:right w:val="nil"/>
          <w:between w:val="nil"/>
        </w:pBdr>
        <w:spacing w:after="0"/>
        <w:rPr>
          <w:i/>
          <w:color w:val="000000"/>
        </w:rPr>
      </w:pPr>
      <w:r>
        <w:rPr>
          <w:color w:val="000000"/>
        </w:rPr>
        <w:t xml:space="preserve">The discussion </w:t>
      </w:r>
      <w:r>
        <w:t xml:space="preserve">at </w:t>
      </w:r>
      <w:r>
        <w:rPr>
          <w:color w:val="000000"/>
        </w:rPr>
        <w:t>these meetings can include project status updates from each department, addressing a relevant EDI issue within your programming or local community, and/or planning ahead for future EDI initiatives.</w:t>
      </w:r>
    </w:p>
    <w:p w14:paraId="00000062" w14:textId="77777777" w:rsidR="00DF3811" w:rsidRDefault="005E285D">
      <w:pPr>
        <w:numPr>
          <w:ilvl w:val="1"/>
          <w:numId w:val="1"/>
        </w:numPr>
        <w:pBdr>
          <w:top w:val="nil"/>
          <w:left w:val="nil"/>
          <w:bottom w:val="nil"/>
          <w:right w:val="nil"/>
          <w:between w:val="nil"/>
        </w:pBdr>
        <w:spacing w:after="0"/>
        <w:rPr>
          <w:i/>
          <w:color w:val="000000"/>
        </w:rPr>
      </w:pPr>
      <w:r>
        <w:rPr>
          <w:b/>
          <w:color w:val="000000"/>
        </w:rPr>
        <w:t>Sample Long-Term Infrastructure Goals</w:t>
      </w:r>
    </w:p>
    <w:p w14:paraId="00000063" w14:textId="77777777" w:rsidR="00DF3811" w:rsidRDefault="005E285D">
      <w:pPr>
        <w:numPr>
          <w:ilvl w:val="2"/>
          <w:numId w:val="1"/>
        </w:numPr>
        <w:pBdr>
          <w:top w:val="nil"/>
          <w:left w:val="nil"/>
          <w:bottom w:val="nil"/>
          <w:right w:val="nil"/>
          <w:between w:val="nil"/>
        </w:pBdr>
        <w:spacing w:after="0"/>
        <w:rPr>
          <w:i/>
          <w:color w:val="000000"/>
        </w:rPr>
      </w:pPr>
      <w:r>
        <w:rPr>
          <w:b/>
          <w:color w:val="000000"/>
        </w:rPr>
        <w:t>Diversity Hiring/Volunteer Plan</w:t>
      </w:r>
    </w:p>
    <w:p w14:paraId="00000064" w14:textId="77777777" w:rsidR="00DF3811" w:rsidRDefault="00DF3811">
      <w:pPr>
        <w:pBdr>
          <w:top w:val="nil"/>
          <w:left w:val="nil"/>
          <w:bottom w:val="nil"/>
          <w:right w:val="nil"/>
          <w:between w:val="nil"/>
        </w:pBdr>
        <w:spacing w:after="0" w:line="240" w:lineRule="auto"/>
        <w:ind w:left="3240"/>
        <w:rPr>
          <w:i/>
          <w:color w:val="000000"/>
        </w:rPr>
      </w:pPr>
    </w:p>
    <w:p w14:paraId="00000065" w14:textId="77777777" w:rsidR="00DF3811" w:rsidRDefault="005E285D">
      <w:r>
        <w:t>Policies, Practices and Procedures</w:t>
      </w:r>
    </w:p>
    <w:p w14:paraId="00000066" w14:textId="77777777" w:rsidR="00DF3811" w:rsidRDefault="005E285D">
      <w:pPr>
        <w:numPr>
          <w:ilvl w:val="0"/>
          <w:numId w:val="1"/>
        </w:numPr>
        <w:pBdr>
          <w:top w:val="nil"/>
          <w:left w:val="nil"/>
          <w:bottom w:val="nil"/>
          <w:right w:val="nil"/>
          <w:between w:val="nil"/>
        </w:pBdr>
        <w:spacing w:after="0"/>
        <w:rPr>
          <w:color w:val="000000"/>
        </w:rPr>
      </w:pPr>
      <w:r>
        <w:rPr>
          <w:color w:val="000000"/>
        </w:rPr>
        <w:t>With Infrastructure Development primarily focused on creating systemic change based on the initial EDI goals/statements, the majority of projects revolve around evaluating an existing structure “through an EDI lens” and then making significant changes that impact how that structure operates going forward.</w:t>
      </w:r>
    </w:p>
    <w:p w14:paraId="00000067" w14:textId="77777777" w:rsidR="00DF3811" w:rsidRDefault="005E285D">
      <w:pPr>
        <w:numPr>
          <w:ilvl w:val="0"/>
          <w:numId w:val="1"/>
        </w:numPr>
        <w:pBdr>
          <w:top w:val="nil"/>
          <w:left w:val="nil"/>
          <w:bottom w:val="nil"/>
          <w:right w:val="nil"/>
          <w:between w:val="nil"/>
        </w:pBdr>
        <w:spacing w:after="0"/>
        <w:rPr>
          <w:color w:val="000000"/>
        </w:rPr>
      </w:pPr>
      <w:r>
        <w:rPr>
          <w:color w:val="000000"/>
        </w:rPr>
        <w:t>Components of an existing structure for an organization typically include their policies, practices and procedures, as well as various resources provided by the organization. Therefore, systemic change only occurs when we take a close look at these components to see where we can make changes to better operate as an organization with EDI as a top priority.</w:t>
      </w:r>
    </w:p>
    <w:p w14:paraId="00000068" w14:textId="77777777" w:rsidR="00DF3811" w:rsidRDefault="005E285D">
      <w:pPr>
        <w:numPr>
          <w:ilvl w:val="0"/>
          <w:numId w:val="1"/>
        </w:numPr>
        <w:pBdr>
          <w:top w:val="nil"/>
          <w:left w:val="nil"/>
          <w:bottom w:val="nil"/>
          <w:right w:val="nil"/>
          <w:between w:val="nil"/>
        </w:pBdr>
        <w:spacing w:after="0"/>
        <w:rPr>
          <w:color w:val="000000"/>
        </w:rPr>
      </w:pPr>
      <w:r>
        <w:rPr>
          <w:b/>
          <w:i/>
          <w:color w:val="000000"/>
        </w:rPr>
        <w:t>Sample Projects to Incorporate and/or Adapt for Development Plan</w:t>
      </w:r>
    </w:p>
    <w:p w14:paraId="00000069" w14:textId="77777777" w:rsidR="00DF3811" w:rsidRDefault="005E285D">
      <w:pPr>
        <w:numPr>
          <w:ilvl w:val="1"/>
          <w:numId w:val="1"/>
        </w:numPr>
        <w:pBdr>
          <w:top w:val="nil"/>
          <w:left w:val="nil"/>
          <w:bottom w:val="nil"/>
          <w:right w:val="nil"/>
          <w:between w:val="nil"/>
        </w:pBdr>
        <w:spacing w:after="0"/>
        <w:rPr>
          <w:color w:val="000000"/>
        </w:rPr>
      </w:pPr>
      <w:r>
        <w:rPr>
          <w:b/>
          <w:color w:val="000000"/>
        </w:rPr>
        <w:t>Language Translations of Primary Resources</w:t>
      </w:r>
    </w:p>
    <w:p w14:paraId="0000006A" w14:textId="77777777" w:rsidR="00DF3811" w:rsidRDefault="005E285D">
      <w:pPr>
        <w:numPr>
          <w:ilvl w:val="2"/>
          <w:numId w:val="1"/>
        </w:numPr>
        <w:pBdr>
          <w:top w:val="nil"/>
          <w:left w:val="nil"/>
          <w:bottom w:val="nil"/>
          <w:right w:val="nil"/>
          <w:between w:val="nil"/>
        </w:pBdr>
        <w:spacing w:after="0"/>
        <w:rPr>
          <w:color w:val="000000"/>
        </w:rPr>
      </w:pPr>
      <w:r>
        <w:t>To be more inclusive of youth and their families for whom English is not their first language (or not spoken at all), we encourage you to offer translations of your primary resources. This can be advantageous to enhancing your players’ ultimate experience.</w:t>
      </w:r>
    </w:p>
    <w:p w14:paraId="0000006B" w14:textId="77777777" w:rsidR="00DF3811" w:rsidRDefault="005E285D">
      <w:pPr>
        <w:numPr>
          <w:ilvl w:val="3"/>
          <w:numId w:val="1"/>
        </w:numPr>
        <w:pBdr>
          <w:top w:val="nil"/>
          <w:left w:val="nil"/>
          <w:bottom w:val="nil"/>
          <w:right w:val="nil"/>
          <w:between w:val="nil"/>
        </w:pBdr>
        <w:spacing w:after="0"/>
        <w:rPr>
          <w:color w:val="000000"/>
        </w:rPr>
      </w:pPr>
      <w:r>
        <w:t>Primary resources can include waivers, registration documents, introductory pamphlets and others that help welcome a participant to the sport and your organization.</w:t>
      </w:r>
    </w:p>
    <w:p w14:paraId="0000006C" w14:textId="77777777" w:rsidR="00DF3811" w:rsidRDefault="005E285D">
      <w:pPr>
        <w:numPr>
          <w:ilvl w:val="2"/>
          <w:numId w:val="1"/>
        </w:numPr>
        <w:pBdr>
          <w:top w:val="nil"/>
          <w:left w:val="nil"/>
          <w:bottom w:val="nil"/>
          <w:right w:val="nil"/>
          <w:between w:val="nil"/>
        </w:pBdr>
        <w:spacing w:after="0"/>
      </w:pPr>
      <w:r>
        <w:t xml:space="preserve">USA Ultimate has provided an initial set of </w:t>
      </w:r>
      <w:hyperlink r:id="rId6">
        <w:r>
          <w:rPr>
            <w:color w:val="1155CC"/>
            <w:u w:val="single"/>
          </w:rPr>
          <w:t>resources translated in Spanish</w:t>
        </w:r>
      </w:hyperlink>
      <w:r>
        <w:t>, and is continuing to translate additional resources to its database.</w:t>
      </w:r>
    </w:p>
    <w:p w14:paraId="0000006D" w14:textId="77777777" w:rsidR="00DF3811" w:rsidRDefault="005E285D">
      <w:pPr>
        <w:numPr>
          <w:ilvl w:val="1"/>
          <w:numId w:val="1"/>
        </w:numPr>
        <w:pBdr>
          <w:top w:val="nil"/>
          <w:left w:val="nil"/>
          <w:bottom w:val="nil"/>
          <w:right w:val="nil"/>
          <w:between w:val="nil"/>
        </w:pBdr>
        <w:spacing w:after="0"/>
        <w:rPr>
          <w:color w:val="000000"/>
        </w:rPr>
      </w:pPr>
      <w:r>
        <w:rPr>
          <w:b/>
          <w:color w:val="000000"/>
        </w:rPr>
        <w:t>Coach/Volunteer Training Resources</w:t>
      </w:r>
    </w:p>
    <w:p w14:paraId="0000006E" w14:textId="77777777" w:rsidR="00DF3811" w:rsidRDefault="005E285D">
      <w:pPr>
        <w:numPr>
          <w:ilvl w:val="2"/>
          <w:numId w:val="1"/>
        </w:numPr>
        <w:pBdr>
          <w:top w:val="nil"/>
          <w:left w:val="nil"/>
          <w:bottom w:val="nil"/>
          <w:right w:val="nil"/>
          <w:between w:val="nil"/>
        </w:pBdr>
        <w:spacing w:after="0"/>
        <w:rPr>
          <w:color w:val="000000"/>
        </w:rPr>
      </w:pPr>
      <w:r>
        <w:t>To effectively integrate EDI as a culture and priority throughout your organization, it is imperative that a component of any coach/volunteer training you provide be dedicated to their role in helping create a welcoming and inclusive environment for all participants.</w:t>
      </w:r>
    </w:p>
    <w:p w14:paraId="0000006F" w14:textId="77777777" w:rsidR="00DF3811" w:rsidRDefault="005E285D">
      <w:pPr>
        <w:numPr>
          <w:ilvl w:val="2"/>
          <w:numId w:val="1"/>
        </w:numPr>
        <w:pBdr>
          <w:top w:val="nil"/>
          <w:left w:val="nil"/>
          <w:bottom w:val="nil"/>
          <w:right w:val="nil"/>
          <w:between w:val="nil"/>
        </w:pBdr>
        <w:spacing w:after="0"/>
        <w:rPr>
          <w:color w:val="000000"/>
        </w:rPr>
      </w:pPr>
      <w:r>
        <w:t>For example, USA Ultimate has a detailed section about inclusion in their coaching manuals for all competition levels as part of the Coaching Development Program. There is also a facilitated discussion on the importance of creating an inclusive team environment as part of the coach certification workshop.</w:t>
      </w:r>
    </w:p>
    <w:p w14:paraId="00000070" w14:textId="77777777" w:rsidR="00DF3811" w:rsidRDefault="005E285D">
      <w:pPr>
        <w:numPr>
          <w:ilvl w:val="1"/>
          <w:numId w:val="1"/>
        </w:numPr>
        <w:pBdr>
          <w:top w:val="nil"/>
          <w:left w:val="nil"/>
          <w:bottom w:val="nil"/>
          <w:right w:val="nil"/>
          <w:between w:val="nil"/>
        </w:pBdr>
        <w:spacing w:after="0"/>
        <w:rPr>
          <w:color w:val="000000"/>
        </w:rPr>
      </w:pPr>
      <w:r>
        <w:rPr>
          <w:b/>
          <w:color w:val="000000"/>
        </w:rPr>
        <w:t>Teaching Spirit of the Game (SOTG)</w:t>
      </w:r>
    </w:p>
    <w:p w14:paraId="00000071" w14:textId="77777777" w:rsidR="00DF3811" w:rsidRDefault="005E285D">
      <w:pPr>
        <w:numPr>
          <w:ilvl w:val="2"/>
          <w:numId w:val="1"/>
        </w:numPr>
        <w:pBdr>
          <w:top w:val="nil"/>
          <w:left w:val="nil"/>
          <w:bottom w:val="nil"/>
          <w:right w:val="nil"/>
          <w:between w:val="nil"/>
        </w:pBdr>
        <w:spacing w:after="0"/>
        <w:rPr>
          <w:color w:val="000000"/>
        </w:rPr>
      </w:pPr>
      <w:r>
        <w:rPr>
          <w:color w:val="000000"/>
        </w:rPr>
        <w:t>Spirit Score Sheet</w:t>
      </w:r>
    </w:p>
    <w:p w14:paraId="00000072" w14:textId="19062D44" w:rsidR="00DF3811" w:rsidRDefault="005E285D">
      <w:pPr>
        <w:numPr>
          <w:ilvl w:val="3"/>
          <w:numId w:val="1"/>
        </w:numPr>
        <w:pBdr>
          <w:top w:val="nil"/>
          <w:left w:val="nil"/>
          <w:bottom w:val="nil"/>
          <w:right w:val="nil"/>
          <w:between w:val="nil"/>
        </w:pBdr>
        <w:spacing w:after="0"/>
      </w:pPr>
      <w:r>
        <w:t xml:space="preserve">USA Ultimate recently revised its </w:t>
      </w:r>
      <w:sdt>
        <w:sdtPr>
          <w:tag w:val="goog_rdk_0"/>
          <w:id w:val="2037780157"/>
        </w:sdtPr>
        <w:sdtEndPr/>
        <w:sdtContent/>
      </w:sdt>
      <w:hyperlink r:id="rId7" w:history="1">
        <w:r w:rsidRPr="00FE71F4">
          <w:rPr>
            <w:rStyle w:val="Hyperlink"/>
          </w:rPr>
          <w:t>Spirit Score Sheet</w:t>
        </w:r>
      </w:hyperlink>
      <w:r w:rsidR="00310670">
        <w:t xml:space="preserve">, </w:t>
      </w:r>
      <w:r>
        <w:t>remov</w:t>
      </w:r>
      <w:r w:rsidR="00310670">
        <w:t>ing</w:t>
      </w:r>
      <w:r>
        <w:t xml:space="preserve"> subjective language </w:t>
      </w:r>
      <w:r w:rsidR="00310670">
        <w:t>and</w:t>
      </w:r>
      <w:r>
        <w:t xml:space="preserve"> examples in an attempt to reduce the opportunity for bias to factor into evaluating and scoring opposing teams’ level of spirit.</w:t>
      </w:r>
    </w:p>
    <w:p w14:paraId="00000073" w14:textId="77777777" w:rsidR="00DF3811" w:rsidRDefault="005E285D">
      <w:pPr>
        <w:numPr>
          <w:ilvl w:val="3"/>
          <w:numId w:val="1"/>
        </w:numPr>
        <w:pBdr>
          <w:top w:val="nil"/>
          <w:left w:val="nil"/>
          <w:bottom w:val="nil"/>
          <w:right w:val="nil"/>
          <w:between w:val="nil"/>
        </w:pBdr>
        <w:spacing w:after="0"/>
      </w:pPr>
      <w:r>
        <w:t xml:space="preserve">When teaching your participants how to use the score sheet, make sure to emphasize the importance of </w:t>
      </w:r>
      <w:r>
        <w:rPr>
          <w:i/>
        </w:rPr>
        <w:t>objectively</w:t>
      </w:r>
      <w:r>
        <w:t xml:space="preserve"> measuring a team’s spirit, and of considering - without prejudice - actions or behaviors that occurred </w:t>
      </w:r>
      <w:r>
        <w:rPr>
          <w:i/>
        </w:rPr>
        <w:t xml:space="preserve">within the confines of the game. </w:t>
      </w:r>
      <w:r>
        <w:t>This may also be an oppo</w:t>
      </w:r>
      <w:bookmarkStart w:id="1" w:name="_GoBack"/>
      <w:bookmarkEnd w:id="1"/>
      <w:r>
        <w:t>rtunity to raise awareness around implicit bias, which we all have, and how to counteract such bias.</w:t>
      </w:r>
    </w:p>
    <w:p w14:paraId="00000074" w14:textId="77777777" w:rsidR="00DF3811" w:rsidRDefault="005E285D">
      <w:pPr>
        <w:numPr>
          <w:ilvl w:val="2"/>
          <w:numId w:val="1"/>
        </w:numPr>
        <w:pBdr>
          <w:top w:val="nil"/>
          <w:left w:val="nil"/>
          <w:bottom w:val="nil"/>
          <w:right w:val="nil"/>
          <w:between w:val="nil"/>
        </w:pBdr>
        <w:spacing w:after="0"/>
      </w:pPr>
      <w:r>
        <w:t>Spirit Captain Role</w:t>
      </w:r>
    </w:p>
    <w:p w14:paraId="00000075" w14:textId="77777777" w:rsidR="00DF3811" w:rsidRDefault="005E285D">
      <w:pPr>
        <w:numPr>
          <w:ilvl w:val="3"/>
          <w:numId w:val="1"/>
        </w:numPr>
        <w:pBdr>
          <w:top w:val="nil"/>
          <w:left w:val="nil"/>
          <w:bottom w:val="nil"/>
          <w:right w:val="nil"/>
          <w:between w:val="nil"/>
        </w:pBdr>
        <w:spacing w:after="0"/>
        <w:rPr>
          <w:color w:val="000000"/>
        </w:rPr>
      </w:pPr>
      <w:r>
        <w:t xml:space="preserve">USA Ultimate recently updated its </w:t>
      </w:r>
      <w:hyperlink r:id="rId8">
        <w:r>
          <w:rPr>
            <w:color w:val="1155CC"/>
            <w:u w:val="single"/>
          </w:rPr>
          <w:t>Spirit Captain Role</w:t>
        </w:r>
      </w:hyperlink>
      <w:r>
        <w:t xml:space="preserve"> document to include guidance on the role spirit captains can play in mitigating the impact of bias, touching on key attributes to practice and incorporate during conflict resolution.</w:t>
      </w:r>
    </w:p>
    <w:p w14:paraId="00000076" w14:textId="77777777" w:rsidR="00DF3811" w:rsidRDefault="005E285D">
      <w:pPr>
        <w:numPr>
          <w:ilvl w:val="3"/>
          <w:numId w:val="1"/>
        </w:numPr>
        <w:pBdr>
          <w:top w:val="nil"/>
          <w:left w:val="nil"/>
          <w:bottom w:val="nil"/>
          <w:right w:val="nil"/>
          <w:between w:val="nil"/>
        </w:pBdr>
        <w:spacing w:after="0"/>
        <w:rPr>
          <w:color w:val="000000"/>
        </w:rPr>
      </w:pPr>
      <w:r>
        <w:t>The resource also touches further on how spirit captains should review the Spirit Score Sheet, as well as how to effectively use Spirit Circles to give praise as well as constructive feedback.</w:t>
      </w:r>
    </w:p>
    <w:p w14:paraId="00000077" w14:textId="77777777" w:rsidR="00DF3811" w:rsidRDefault="00DF3811">
      <w:pPr>
        <w:pBdr>
          <w:top w:val="nil"/>
          <w:left w:val="nil"/>
          <w:bottom w:val="nil"/>
          <w:right w:val="nil"/>
          <w:between w:val="nil"/>
        </w:pBdr>
        <w:rPr>
          <w:color w:val="000000"/>
        </w:rPr>
      </w:pPr>
    </w:p>
    <w:tbl>
      <w:tblPr>
        <w:tblStyle w:val="a1"/>
        <w:tblW w:w="180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76"/>
        <w:gridCol w:w="2576"/>
        <w:gridCol w:w="2576"/>
        <w:gridCol w:w="2576"/>
        <w:gridCol w:w="2577"/>
        <w:gridCol w:w="2577"/>
        <w:gridCol w:w="2577"/>
      </w:tblGrid>
      <w:tr w:rsidR="00DF3811" w14:paraId="3704E3F3" w14:textId="77777777">
        <w:trPr>
          <w:trHeight w:val="874"/>
        </w:trPr>
        <w:tc>
          <w:tcPr>
            <w:tcW w:w="2576" w:type="dxa"/>
          </w:tcPr>
          <w:p w14:paraId="00000078" w14:textId="77777777" w:rsidR="00DF3811" w:rsidRDefault="00DF3811">
            <w:pPr>
              <w:jc w:val="center"/>
              <w:rPr>
                <w:b/>
              </w:rPr>
            </w:pPr>
          </w:p>
        </w:tc>
        <w:tc>
          <w:tcPr>
            <w:tcW w:w="2576" w:type="dxa"/>
          </w:tcPr>
          <w:p w14:paraId="00000079" w14:textId="77777777" w:rsidR="00DF3811" w:rsidRDefault="00DF3811">
            <w:pPr>
              <w:jc w:val="center"/>
              <w:rPr>
                <w:b/>
              </w:rPr>
            </w:pPr>
          </w:p>
          <w:p w14:paraId="0000007A" w14:textId="77777777" w:rsidR="00DF3811" w:rsidRDefault="005E285D">
            <w:pPr>
              <w:jc w:val="center"/>
              <w:rPr>
                <w:b/>
              </w:rPr>
            </w:pPr>
            <w:r>
              <w:rPr>
                <w:b/>
              </w:rPr>
              <w:t>January/February</w:t>
            </w:r>
          </w:p>
        </w:tc>
        <w:tc>
          <w:tcPr>
            <w:tcW w:w="2576" w:type="dxa"/>
          </w:tcPr>
          <w:p w14:paraId="0000007B" w14:textId="77777777" w:rsidR="00DF3811" w:rsidRDefault="00DF3811">
            <w:pPr>
              <w:jc w:val="center"/>
              <w:rPr>
                <w:b/>
              </w:rPr>
            </w:pPr>
          </w:p>
          <w:p w14:paraId="0000007C" w14:textId="77777777" w:rsidR="00DF3811" w:rsidRDefault="005E285D">
            <w:pPr>
              <w:jc w:val="center"/>
              <w:rPr>
                <w:b/>
              </w:rPr>
            </w:pPr>
            <w:r>
              <w:rPr>
                <w:b/>
              </w:rPr>
              <w:t>March/April</w:t>
            </w:r>
          </w:p>
        </w:tc>
        <w:tc>
          <w:tcPr>
            <w:tcW w:w="2576" w:type="dxa"/>
          </w:tcPr>
          <w:p w14:paraId="0000007D" w14:textId="77777777" w:rsidR="00DF3811" w:rsidRDefault="00DF3811">
            <w:pPr>
              <w:jc w:val="center"/>
              <w:rPr>
                <w:b/>
              </w:rPr>
            </w:pPr>
          </w:p>
          <w:p w14:paraId="0000007E" w14:textId="77777777" w:rsidR="00DF3811" w:rsidRDefault="005E285D">
            <w:pPr>
              <w:jc w:val="center"/>
              <w:rPr>
                <w:b/>
              </w:rPr>
            </w:pPr>
            <w:r>
              <w:rPr>
                <w:b/>
              </w:rPr>
              <w:t>May/June</w:t>
            </w:r>
          </w:p>
        </w:tc>
        <w:tc>
          <w:tcPr>
            <w:tcW w:w="2577" w:type="dxa"/>
          </w:tcPr>
          <w:p w14:paraId="0000007F" w14:textId="77777777" w:rsidR="00DF3811" w:rsidRDefault="00DF3811">
            <w:pPr>
              <w:jc w:val="center"/>
              <w:rPr>
                <w:b/>
              </w:rPr>
            </w:pPr>
          </w:p>
          <w:p w14:paraId="00000080" w14:textId="77777777" w:rsidR="00DF3811" w:rsidRDefault="005E285D">
            <w:pPr>
              <w:jc w:val="center"/>
              <w:rPr>
                <w:b/>
              </w:rPr>
            </w:pPr>
            <w:r>
              <w:rPr>
                <w:b/>
              </w:rPr>
              <w:t>July/August</w:t>
            </w:r>
          </w:p>
        </w:tc>
        <w:tc>
          <w:tcPr>
            <w:tcW w:w="2577" w:type="dxa"/>
          </w:tcPr>
          <w:p w14:paraId="00000081" w14:textId="77777777" w:rsidR="00DF3811" w:rsidRDefault="00DF3811">
            <w:pPr>
              <w:jc w:val="center"/>
              <w:rPr>
                <w:b/>
              </w:rPr>
            </w:pPr>
          </w:p>
          <w:p w14:paraId="00000082" w14:textId="77777777" w:rsidR="00DF3811" w:rsidRDefault="005E285D">
            <w:pPr>
              <w:jc w:val="center"/>
              <w:rPr>
                <w:b/>
              </w:rPr>
            </w:pPr>
            <w:r>
              <w:rPr>
                <w:b/>
              </w:rPr>
              <w:t>September/October</w:t>
            </w:r>
          </w:p>
        </w:tc>
        <w:tc>
          <w:tcPr>
            <w:tcW w:w="2577" w:type="dxa"/>
          </w:tcPr>
          <w:p w14:paraId="00000083" w14:textId="77777777" w:rsidR="00DF3811" w:rsidRDefault="00DF3811">
            <w:pPr>
              <w:jc w:val="center"/>
              <w:rPr>
                <w:b/>
              </w:rPr>
            </w:pPr>
          </w:p>
          <w:p w14:paraId="00000084" w14:textId="77777777" w:rsidR="00DF3811" w:rsidRDefault="005E285D">
            <w:pPr>
              <w:jc w:val="center"/>
              <w:rPr>
                <w:b/>
              </w:rPr>
            </w:pPr>
            <w:r>
              <w:rPr>
                <w:b/>
              </w:rPr>
              <w:t>November/December</w:t>
            </w:r>
          </w:p>
        </w:tc>
      </w:tr>
      <w:tr w:rsidR="00DF3811" w14:paraId="51A9ABC1" w14:textId="77777777">
        <w:tc>
          <w:tcPr>
            <w:tcW w:w="2576" w:type="dxa"/>
          </w:tcPr>
          <w:p w14:paraId="00000085" w14:textId="77777777" w:rsidR="00DF3811" w:rsidRDefault="005E285D">
            <w:pPr>
              <w:jc w:val="center"/>
              <w:rPr>
                <w:i/>
                <w:sz w:val="24"/>
                <w:szCs w:val="24"/>
              </w:rPr>
            </w:pPr>
            <w:r>
              <w:rPr>
                <w:i/>
                <w:sz w:val="24"/>
                <w:szCs w:val="24"/>
              </w:rPr>
              <w:t>Establishing Goals and Priorities</w:t>
            </w:r>
          </w:p>
        </w:tc>
        <w:tc>
          <w:tcPr>
            <w:tcW w:w="2576" w:type="dxa"/>
          </w:tcPr>
          <w:p w14:paraId="00000086" w14:textId="77777777" w:rsidR="00DF3811" w:rsidRDefault="00DF3811"/>
        </w:tc>
        <w:tc>
          <w:tcPr>
            <w:tcW w:w="2576" w:type="dxa"/>
          </w:tcPr>
          <w:p w14:paraId="00000087" w14:textId="77777777" w:rsidR="00DF3811" w:rsidRDefault="00DF3811"/>
        </w:tc>
        <w:tc>
          <w:tcPr>
            <w:tcW w:w="2576" w:type="dxa"/>
          </w:tcPr>
          <w:p w14:paraId="00000088" w14:textId="77777777" w:rsidR="00DF3811" w:rsidRDefault="00DF3811"/>
        </w:tc>
        <w:tc>
          <w:tcPr>
            <w:tcW w:w="2577" w:type="dxa"/>
          </w:tcPr>
          <w:p w14:paraId="00000089" w14:textId="77777777" w:rsidR="00DF3811" w:rsidRDefault="00DF3811"/>
        </w:tc>
        <w:tc>
          <w:tcPr>
            <w:tcW w:w="2577" w:type="dxa"/>
          </w:tcPr>
          <w:p w14:paraId="0000008A" w14:textId="77777777" w:rsidR="00DF3811" w:rsidRDefault="00DF3811"/>
        </w:tc>
        <w:tc>
          <w:tcPr>
            <w:tcW w:w="2577" w:type="dxa"/>
          </w:tcPr>
          <w:p w14:paraId="0000008B" w14:textId="77777777" w:rsidR="00DF3811" w:rsidRDefault="00DF3811"/>
        </w:tc>
      </w:tr>
      <w:tr w:rsidR="00DF3811" w14:paraId="752EFA14" w14:textId="77777777">
        <w:tc>
          <w:tcPr>
            <w:tcW w:w="2576" w:type="dxa"/>
          </w:tcPr>
          <w:p w14:paraId="0000008C" w14:textId="77777777" w:rsidR="00DF3811" w:rsidRDefault="005E285D">
            <w:pPr>
              <w:rPr>
                <w:b/>
              </w:rPr>
            </w:pPr>
            <w:r>
              <w:rPr>
                <w:b/>
              </w:rPr>
              <w:t>EDI Team Meeting</w:t>
            </w:r>
          </w:p>
        </w:tc>
        <w:tc>
          <w:tcPr>
            <w:tcW w:w="2576" w:type="dxa"/>
          </w:tcPr>
          <w:p w14:paraId="0000008D" w14:textId="77777777" w:rsidR="00DF3811" w:rsidRDefault="00DF3811"/>
        </w:tc>
        <w:tc>
          <w:tcPr>
            <w:tcW w:w="2576" w:type="dxa"/>
          </w:tcPr>
          <w:p w14:paraId="0000008E" w14:textId="77777777" w:rsidR="00DF3811" w:rsidRDefault="00DF3811"/>
        </w:tc>
        <w:tc>
          <w:tcPr>
            <w:tcW w:w="2576" w:type="dxa"/>
          </w:tcPr>
          <w:p w14:paraId="0000008F" w14:textId="77777777" w:rsidR="00DF3811" w:rsidRDefault="00DF3811"/>
        </w:tc>
        <w:tc>
          <w:tcPr>
            <w:tcW w:w="2577" w:type="dxa"/>
          </w:tcPr>
          <w:p w14:paraId="00000090" w14:textId="77777777" w:rsidR="00DF3811" w:rsidRDefault="00DF3811"/>
        </w:tc>
        <w:tc>
          <w:tcPr>
            <w:tcW w:w="2577" w:type="dxa"/>
          </w:tcPr>
          <w:p w14:paraId="00000091" w14:textId="77777777" w:rsidR="00DF3811" w:rsidRDefault="00DF3811"/>
        </w:tc>
        <w:tc>
          <w:tcPr>
            <w:tcW w:w="2577" w:type="dxa"/>
          </w:tcPr>
          <w:p w14:paraId="00000092" w14:textId="77777777" w:rsidR="00DF3811" w:rsidRDefault="00DF3811"/>
        </w:tc>
      </w:tr>
      <w:tr w:rsidR="00DF3811" w14:paraId="263CD1D8" w14:textId="77777777">
        <w:trPr>
          <w:trHeight w:val="305"/>
        </w:trPr>
        <w:tc>
          <w:tcPr>
            <w:tcW w:w="2576" w:type="dxa"/>
          </w:tcPr>
          <w:p w14:paraId="00000093" w14:textId="77777777" w:rsidR="00DF3811" w:rsidRDefault="005E285D">
            <w:pPr>
              <w:rPr>
                <w:b/>
              </w:rPr>
            </w:pPr>
            <w:r>
              <w:rPr>
                <w:b/>
              </w:rPr>
              <w:t>Diversity Staff/Volunteer Recruiting</w:t>
            </w:r>
          </w:p>
        </w:tc>
        <w:tc>
          <w:tcPr>
            <w:tcW w:w="2576" w:type="dxa"/>
          </w:tcPr>
          <w:p w14:paraId="00000094" w14:textId="77777777" w:rsidR="00DF3811" w:rsidRDefault="00DF3811"/>
        </w:tc>
        <w:tc>
          <w:tcPr>
            <w:tcW w:w="2576" w:type="dxa"/>
          </w:tcPr>
          <w:p w14:paraId="00000095" w14:textId="77777777" w:rsidR="00DF3811" w:rsidRDefault="00DF3811"/>
        </w:tc>
        <w:tc>
          <w:tcPr>
            <w:tcW w:w="2576" w:type="dxa"/>
          </w:tcPr>
          <w:p w14:paraId="00000096" w14:textId="77777777" w:rsidR="00DF3811" w:rsidRDefault="00DF3811"/>
        </w:tc>
        <w:tc>
          <w:tcPr>
            <w:tcW w:w="2577" w:type="dxa"/>
          </w:tcPr>
          <w:p w14:paraId="00000097" w14:textId="77777777" w:rsidR="00DF3811" w:rsidRDefault="00DF3811"/>
        </w:tc>
        <w:tc>
          <w:tcPr>
            <w:tcW w:w="2577" w:type="dxa"/>
          </w:tcPr>
          <w:p w14:paraId="00000098" w14:textId="77777777" w:rsidR="00DF3811" w:rsidRDefault="00DF3811"/>
        </w:tc>
        <w:tc>
          <w:tcPr>
            <w:tcW w:w="2577" w:type="dxa"/>
          </w:tcPr>
          <w:p w14:paraId="00000099" w14:textId="77777777" w:rsidR="00DF3811" w:rsidRDefault="00DF3811"/>
        </w:tc>
      </w:tr>
      <w:tr w:rsidR="00DF3811" w14:paraId="064B199F" w14:textId="77777777">
        <w:tc>
          <w:tcPr>
            <w:tcW w:w="2576" w:type="dxa"/>
          </w:tcPr>
          <w:p w14:paraId="0000009A" w14:textId="77777777" w:rsidR="00DF3811" w:rsidRDefault="005E285D">
            <w:pPr>
              <w:jc w:val="center"/>
              <w:rPr>
                <w:b/>
              </w:rPr>
            </w:pPr>
            <w:r>
              <w:rPr>
                <w:i/>
                <w:sz w:val="24"/>
                <w:szCs w:val="24"/>
              </w:rPr>
              <w:t>Policies, Practices and Procedures</w:t>
            </w:r>
          </w:p>
        </w:tc>
        <w:tc>
          <w:tcPr>
            <w:tcW w:w="2576" w:type="dxa"/>
          </w:tcPr>
          <w:p w14:paraId="0000009B" w14:textId="77777777" w:rsidR="00DF3811" w:rsidRDefault="00DF3811"/>
        </w:tc>
        <w:tc>
          <w:tcPr>
            <w:tcW w:w="2576" w:type="dxa"/>
          </w:tcPr>
          <w:p w14:paraId="0000009C" w14:textId="77777777" w:rsidR="00DF3811" w:rsidRDefault="00DF3811"/>
        </w:tc>
        <w:tc>
          <w:tcPr>
            <w:tcW w:w="2576" w:type="dxa"/>
          </w:tcPr>
          <w:p w14:paraId="0000009D" w14:textId="77777777" w:rsidR="00DF3811" w:rsidRDefault="00DF3811"/>
        </w:tc>
        <w:tc>
          <w:tcPr>
            <w:tcW w:w="2577" w:type="dxa"/>
          </w:tcPr>
          <w:p w14:paraId="0000009E" w14:textId="77777777" w:rsidR="00DF3811" w:rsidRDefault="00DF3811"/>
        </w:tc>
        <w:tc>
          <w:tcPr>
            <w:tcW w:w="2577" w:type="dxa"/>
          </w:tcPr>
          <w:p w14:paraId="0000009F" w14:textId="77777777" w:rsidR="00DF3811" w:rsidRDefault="00DF3811"/>
        </w:tc>
        <w:tc>
          <w:tcPr>
            <w:tcW w:w="2577" w:type="dxa"/>
          </w:tcPr>
          <w:p w14:paraId="000000A0" w14:textId="77777777" w:rsidR="00DF3811" w:rsidRDefault="00DF3811"/>
        </w:tc>
      </w:tr>
      <w:tr w:rsidR="00DF3811" w14:paraId="0A22AD8D" w14:textId="77777777">
        <w:tc>
          <w:tcPr>
            <w:tcW w:w="2576" w:type="dxa"/>
          </w:tcPr>
          <w:p w14:paraId="000000A1" w14:textId="77777777" w:rsidR="00DF3811" w:rsidRDefault="005E285D">
            <w:pPr>
              <w:rPr>
                <w:b/>
              </w:rPr>
            </w:pPr>
            <w:r>
              <w:rPr>
                <w:b/>
              </w:rPr>
              <w:t>Translations of Primary Resources</w:t>
            </w:r>
          </w:p>
        </w:tc>
        <w:tc>
          <w:tcPr>
            <w:tcW w:w="2576" w:type="dxa"/>
          </w:tcPr>
          <w:p w14:paraId="000000A2" w14:textId="77777777" w:rsidR="00DF3811" w:rsidRDefault="00DF3811"/>
        </w:tc>
        <w:tc>
          <w:tcPr>
            <w:tcW w:w="2576" w:type="dxa"/>
          </w:tcPr>
          <w:p w14:paraId="000000A3" w14:textId="77777777" w:rsidR="00DF3811" w:rsidRDefault="00DF3811"/>
        </w:tc>
        <w:tc>
          <w:tcPr>
            <w:tcW w:w="2576" w:type="dxa"/>
          </w:tcPr>
          <w:p w14:paraId="000000A4" w14:textId="77777777" w:rsidR="00DF3811" w:rsidRDefault="00DF3811"/>
        </w:tc>
        <w:tc>
          <w:tcPr>
            <w:tcW w:w="2577" w:type="dxa"/>
          </w:tcPr>
          <w:p w14:paraId="000000A5" w14:textId="77777777" w:rsidR="00DF3811" w:rsidRDefault="00DF3811"/>
        </w:tc>
        <w:tc>
          <w:tcPr>
            <w:tcW w:w="2577" w:type="dxa"/>
          </w:tcPr>
          <w:p w14:paraId="000000A6" w14:textId="77777777" w:rsidR="00DF3811" w:rsidRDefault="00DF3811"/>
        </w:tc>
        <w:tc>
          <w:tcPr>
            <w:tcW w:w="2577" w:type="dxa"/>
          </w:tcPr>
          <w:p w14:paraId="000000A7" w14:textId="77777777" w:rsidR="00DF3811" w:rsidRDefault="00DF3811"/>
        </w:tc>
      </w:tr>
      <w:tr w:rsidR="00DF3811" w14:paraId="6F68A3F5" w14:textId="77777777">
        <w:tc>
          <w:tcPr>
            <w:tcW w:w="2576" w:type="dxa"/>
          </w:tcPr>
          <w:p w14:paraId="000000A8" w14:textId="77777777" w:rsidR="00DF3811" w:rsidRDefault="005E285D">
            <w:pPr>
              <w:rPr>
                <w:b/>
              </w:rPr>
            </w:pPr>
            <w:r>
              <w:rPr>
                <w:b/>
              </w:rPr>
              <w:t xml:space="preserve">Coach/Volunteer Training Resources </w:t>
            </w:r>
          </w:p>
        </w:tc>
        <w:tc>
          <w:tcPr>
            <w:tcW w:w="2576" w:type="dxa"/>
          </w:tcPr>
          <w:p w14:paraId="000000A9" w14:textId="77777777" w:rsidR="00DF3811" w:rsidRDefault="00DF3811"/>
        </w:tc>
        <w:tc>
          <w:tcPr>
            <w:tcW w:w="2576" w:type="dxa"/>
          </w:tcPr>
          <w:p w14:paraId="000000AA" w14:textId="77777777" w:rsidR="00DF3811" w:rsidRDefault="00DF3811"/>
        </w:tc>
        <w:tc>
          <w:tcPr>
            <w:tcW w:w="2576" w:type="dxa"/>
          </w:tcPr>
          <w:p w14:paraId="000000AB" w14:textId="77777777" w:rsidR="00DF3811" w:rsidRDefault="00DF3811"/>
        </w:tc>
        <w:tc>
          <w:tcPr>
            <w:tcW w:w="2577" w:type="dxa"/>
          </w:tcPr>
          <w:p w14:paraId="000000AC" w14:textId="77777777" w:rsidR="00DF3811" w:rsidRDefault="00DF3811"/>
        </w:tc>
        <w:tc>
          <w:tcPr>
            <w:tcW w:w="2577" w:type="dxa"/>
          </w:tcPr>
          <w:p w14:paraId="000000AD" w14:textId="77777777" w:rsidR="00DF3811" w:rsidRDefault="00DF3811"/>
        </w:tc>
        <w:tc>
          <w:tcPr>
            <w:tcW w:w="2577" w:type="dxa"/>
          </w:tcPr>
          <w:p w14:paraId="000000AE" w14:textId="77777777" w:rsidR="00DF3811" w:rsidRDefault="00DF3811"/>
        </w:tc>
      </w:tr>
      <w:tr w:rsidR="00DF3811" w14:paraId="1C66CE84" w14:textId="77777777">
        <w:tc>
          <w:tcPr>
            <w:tcW w:w="2576" w:type="dxa"/>
          </w:tcPr>
          <w:p w14:paraId="000000AF" w14:textId="77777777" w:rsidR="00DF3811" w:rsidRDefault="005E285D">
            <w:pPr>
              <w:rPr>
                <w:b/>
              </w:rPr>
            </w:pPr>
            <w:r>
              <w:rPr>
                <w:b/>
              </w:rPr>
              <w:t>Teaching SOTG</w:t>
            </w:r>
          </w:p>
        </w:tc>
        <w:tc>
          <w:tcPr>
            <w:tcW w:w="2576" w:type="dxa"/>
          </w:tcPr>
          <w:p w14:paraId="000000B0" w14:textId="77777777" w:rsidR="00DF3811" w:rsidRDefault="00DF3811"/>
        </w:tc>
        <w:tc>
          <w:tcPr>
            <w:tcW w:w="2576" w:type="dxa"/>
          </w:tcPr>
          <w:p w14:paraId="000000B1" w14:textId="77777777" w:rsidR="00DF3811" w:rsidRDefault="00DF3811"/>
        </w:tc>
        <w:tc>
          <w:tcPr>
            <w:tcW w:w="2576" w:type="dxa"/>
          </w:tcPr>
          <w:p w14:paraId="000000B2" w14:textId="77777777" w:rsidR="00DF3811" w:rsidRDefault="00DF3811"/>
        </w:tc>
        <w:tc>
          <w:tcPr>
            <w:tcW w:w="2577" w:type="dxa"/>
          </w:tcPr>
          <w:p w14:paraId="000000B3" w14:textId="77777777" w:rsidR="00DF3811" w:rsidRDefault="00DF3811"/>
        </w:tc>
        <w:tc>
          <w:tcPr>
            <w:tcW w:w="2577" w:type="dxa"/>
          </w:tcPr>
          <w:p w14:paraId="000000B4" w14:textId="77777777" w:rsidR="00DF3811" w:rsidRDefault="00DF3811"/>
        </w:tc>
        <w:tc>
          <w:tcPr>
            <w:tcW w:w="2577" w:type="dxa"/>
          </w:tcPr>
          <w:p w14:paraId="000000B5" w14:textId="77777777" w:rsidR="00DF3811" w:rsidRDefault="00DF3811"/>
        </w:tc>
      </w:tr>
    </w:tbl>
    <w:p w14:paraId="000000B6" w14:textId="7433BC9F" w:rsidR="00DF3811" w:rsidRDefault="00DF3811"/>
    <w:p w14:paraId="000000B7" w14:textId="77777777" w:rsidR="00DF3811" w:rsidRDefault="005E285D">
      <w:pPr>
        <w:rPr>
          <w:b/>
        </w:rPr>
      </w:pPr>
      <w:r>
        <w:rPr>
          <w:b/>
        </w:rPr>
        <w:t>Community Engagement</w:t>
      </w:r>
    </w:p>
    <w:p w14:paraId="000000B8" w14:textId="77777777" w:rsidR="00DF3811" w:rsidRDefault="005E285D">
      <w:r>
        <w:t>Overview</w:t>
      </w:r>
    </w:p>
    <w:p w14:paraId="000000B9" w14:textId="478E835C" w:rsidR="00DF3811" w:rsidRDefault="005E285D">
      <w:pPr>
        <w:numPr>
          <w:ilvl w:val="0"/>
          <w:numId w:val="2"/>
        </w:numPr>
        <w:pBdr>
          <w:top w:val="nil"/>
          <w:left w:val="nil"/>
          <w:bottom w:val="nil"/>
          <w:right w:val="nil"/>
          <w:between w:val="nil"/>
        </w:pBdr>
        <w:spacing w:after="0"/>
        <w:rPr>
          <w:color w:val="000000"/>
        </w:rPr>
      </w:pPr>
      <w:r>
        <w:rPr>
          <w:color w:val="000000"/>
        </w:rPr>
        <w:t xml:space="preserve">Community Engagement revolves around engaging members of the ultimate community with your EDI efforts beyond simply keeping them informed (see Communicating Progress below). </w:t>
      </w:r>
      <w:r w:rsidR="00310670">
        <w:rPr>
          <w:color w:val="000000"/>
        </w:rPr>
        <w:t xml:space="preserve">It </w:t>
      </w:r>
      <w:r>
        <w:rPr>
          <w:color w:val="000000"/>
        </w:rPr>
        <w:t xml:space="preserve">can be beneficial to engage </w:t>
      </w:r>
      <w:r w:rsidR="00310670">
        <w:rPr>
          <w:color w:val="000000"/>
        </w:rPr>
        <w:t>your local community</w:t>
      </w:r>
      <w:r>
        <w:rPr>
          <w:color w:val="000000"/>
        </w:rPr>
        <w:t xml:space="preserve"> in opportunities to collaborate on initiatives so they can be connected to the goals of the organization as well.</w:t>
      </w:r>
    </w:p>
    <w:p w14:paraId="000000BA" w14:textId="77777777" w:rsidR="00DF3811" w:rsidRDefault="005E285D">
      <w:pPr>
        <w:numPr>
          <w:ilvl w:val="0"/>
          <w:numId w:val="2"/>
        </w:numPr>
        <w:pBdr>
          <w:top w:val="nil"/>
          <w:left w:val="nil"/>
          <w:bottom w:val="nil"/>
          <w:right w:val="nil"/>
          <w:between w:val="nil"/>
        </w:pBdr>
        <w:spacing w:after="0"/>
        <w:rPr>
          <w:color w:val="000000"/>
        </w:rPr>
      </w:pPr>
      <w:r>
        <w:rPr>
          <w:color w:val="000000"/>
        </w:rPr>
        <w:t xml:space="preserve">There are two types of Community Engagement: Upstream and Downstream. </w:t>
      </w:r>
    </w:p>
    <w:p w14:paraId="000000BB" w14:textId="77777777" w:rsidR="00DF3811" w:rsidRDefault="00DF3811">
      <w:pPr>
        <w:pBdr>
          <w:top w:val="nil"/>
          <w:left w:val="nil"/>
          <w:bottom w:val="nil"/>
          <w:right w:val="nil"/>
          <w:between w:val="nil"/>
        </w:pBdr>
        <w:spacing w:after="0" w:line="240" w:lineRule="auto"/>
        <w:ind w:left="360"/>
        <w:rPr>
          <w:color w:val="000000"/>
        </w:rPr>
      </w:pPr>
    </w:p>
    <w:p w14:paraId="000000BC" w14:textId="77777777" w:rsidR="00DF3811" w:rsidRDefault="005E285D">
      <w:r>
        <w:t>Upstream</w:t>
      </w:r>
    </w:p>
    <w:p w14:paraId="000000BD" w14:textId="77777777" w:rsidR="00DF3811" w:rsidRDefault="005E285D">
      <w:pPr>
        <w:numPr>
          <w:ilvl w:val="0"/>
          <w:numId w:val="2"/>
        </w:numPr>
        <w:pBdr>
          <w:top w:val="nil"/>
          <w:left w:val="nil"/>
          <w:bottom w:val="nil"/>
          <w:right w:val="nil"/>
          <w:between w:val="nil"/>
        </w:pBdr>
        <w:spacing w:after="0"/>
        <w:rPr>
          <w:color w:val="000000"/>
        </w:rPr>
      </w:pPr>
      <w:r>
        <w:rPr>
          <w:color w:val="000000"/>
        </w:rPr>
        <w:t>Upstream engagement centers on engaging your local ultimate community with your organization’s EDI efforts. This type of engagement involves you as the organization having the primary responsibility and autonomy for providing the engagement opportunity for your local ultimate community.</w:t>
      </w:r>
    </w:p>
    <w:p w14:paraId="000000BE" w14:textId="77777777" w:rsidR="00DF3811" w:rsidRDefault="005E285D">
      <w:pPr>
        <w:numPr>
          <w:ilvl w:val="0"/>
          <w:numId w:val="2"/>
        </w:numPr>
        <w:pBdr>
          <w:top w:val="nil"/>
          <w:left w:val="nil"/>
          <w:bottom w:val="nil"/>
          <w:right w:val="nil"/>
          <w:between w:val="nil"/>
        </w:pBdr>
        <w:spacing w:after="0"/>
        <w:rPr>
          <w:color w:val="000000"/>
        </w:rPr>
      </w:pPr>
      <w:r>
        <w:rPr>
          <w:color w:val="000000"/>
        </w:rPr>
        <w:t>Some strategies for upstream engagement include the following:</w:t>
      </w:r>
    </w:p>
    <w:p w14:paraId="000000BF" w14:textId="77777777" w:rsidR="00DF3811" w:rsidRDefault="005E285D">
      <w:pPr>
        <w:numPr>
          <w:ilvl w:val="1"/>
          <w:numId w:val="2"/>
        </w:numPr>
        <w:pBdr>
          <w:top w:val="nil"/>
          <w:left w:val="nil"/>
          <w:bottom w:val="nil"/>
          <w:right w:val="nil"/>
          <w:between w:val="nil"/>
        </w:pBdr>
        <w:spacing w:after="0"/>
        <w:rPr>
          <w:color w:val="000000"/>
        </w:rPr>
      </w:pPr>
      <w:r>
        <w:t>Encouraging your coaches to review the “inclusion” section of the USA Ultimate coaching manuals.</w:t>
      </w:r>
    </w:p>
    <w:p w14:paraId="000000C0" w14:textId="77777777" w:rsidR="00DF3811" w:rsidRDefault="005E285D">
      <w:pPr>
        <w:numPr>
          <w:ilvl w:val="1"/>
          <w:numId w:val="2"/>
        </w:numPr>
        <w:pBdr>
          <w:top w:val="nil"/>
          <w:left w:val="nil"/>
          <w:bottom w:val="nil"/>
          <w:right w:val="nil"/>
          <w:between w:val="nil"/>
        </w:pBdr>
        <w:spacing w:after="0"/>
        <w:rPr>
          <w:color w:val="000000"/>
        </w:rPr>
      </w:pPr>
      <w:r>
        <w:t xml:space="preserve">Increasing visibility of your local BIPOC members, LGBTQIA+ members and those from other marginalized communities by centering their </w:t>
      </w:r>
      <w:r>
        <w:rPr>
          <w:color w:val="000000"/>
        </w:rPr>
        <w:t>stories and experience</w:t>
      </w:r>
      <w:r>
        <w:t>s on your website and any social media platforms.</w:t>
      </w:r>
    </w:p>
    <w:p w14:paraId="000000C1" w14:textId="77777777" w:rsidR="00DF3811" w:rsidRDefault="005E285D">
      <w:pPr>
        <w:numPr>
          <w:ilvl w:val="2"/>
          <w:numId w:val="2"/>
        </w:numPr>
        <w:pBdr>
          <w:top w:val="nil"/>
          <w:left w:val="nil"/>
          <w:bottom w:val="nil"/>
          <w:right w:val="nil"/>
          <w:between w:val="nil"/>
        </w:pBdr>
        <w:spacing w:after="0"/>
        <w:rPr>
          <w:color w:val="000000"/>
        </w:rPr>
      </w:pPr>
      <w:r>
        <w:t>You can also provide stories and experiences for USA Ultimate’s EDI Newsletter, which has featured guest blogs from diverse members of the community sharing their unique perspective and experience in ultimate.</w:t>
      </w:r>
    </w:p>
    <w:p w14:paraId="000000C2" w14:textId="77777777" w:rsidR="00DF3811" w:rsidRDefault="005E285D">
      <w:pPr>
        <w:numPr>
          <w:ilvl w:val="1"/>
          <w:numId w:val="2"/>
        </w:numPr>
        <w:pBdr>
          <w:top w:val="nil"/>
          <w:left w:val="nil"/>
          <w:bottom w:val="nil"/>
          <w:right w:val="nil"/>
          <w:between w:val="nil"/>
        </w:pBdr>
        <w:spacing w:after="0"/>
        <w:rPr>
          <w:color w:val="000000"/>
        </w:rPr>
      </w:pPr>
      <w:r>
        <w:rPr>
          <w:color w:val="000000"/>
        </w:rPr>
        <w:t>Participating in national cultural celebrations through social media campaigns (ex: Black History Month, Women’s History Month, AAPI Heritage Month, Pride Month).</w:t>
      </w:r>
    </w:p>
    <w:p w14:paraId="000000C3" w14:textId="77777777" w:rsidR="00DF3811" w:rsidRDefault="005E285D">
      <w:pPr>
        <w:numPr>
          <w:ilvl w:val="1"/>
          <w:numId w:val="2"/>
        </w:numPr>
        <w:pBdr>
          <w:top w:val="nil"/>
          <w:left w:val="nil"/>
          <w:bottom w:val="nil"/>
          <w:right w:val="nil"/>
          <w:between w:val="nil"/>
        </w:pBdr>
        <w:spacing w:after="0"/>
        <w:rPr>
          <w:color w:val="000000"/>
        </w:rPr>
      </w:pPr>
      <w:r>
        <w:rPr>
          <w:color w:val="000000"/>
        </w:rPr>
        <w:t>Creating and displaying an organizational inclusion statement. For example, USA Ultimate</w:t>
      </w:r>
      <w:r>
        <w:t xml:space="preserve">’s inclusion statement is prominently displayed on their </w:t>
      </w:r>
      <w:hyperlink r:id="rId9">
        <w:r>
          <w:rPr>
            <w:color w:val="1155CC"/>
            <w:u w:val="single"/>
          </w:rPr>
          <w:t>Equity, Diversity and Inclusion</w:t>
        </w:r>
      </w:hyperlink>
      <w:r>
        <w:rPr>
          <w:color w:val="000000"/>
        </w:rPr>
        <w:t xml:space="preserve"> page</w:t>
      </w:r>
      <w:r>
        <w:t>.</w:t>
      </w:r>
    </w:p>
    <w:p w14:paraId="000000C4" w14:textId="77777777" w:rsidR="00DF3811" w:rsidRDefault="005E285D">
      <w:pPr>
        <w:numPr>
          <w:ilvl w:val="0"/>
          <w:numId w:val="2"/>
        </w:numPr>
        <w:spacing w:after="0"/>
      </w:pPr>
      <w:r>
        <w:rPr>
          <w:b/>
          <w:i/>
        </w:rPr>
        <w:t>Sample Projects to Incorporate and/or Adapt for Development Plan</w:t>
      </w:r>
    </w:p>
    <w:sdt>
      <w:sdtPr>
        <w:tag w:val="goog_rdk_3"/>
        <w:id w:val="1505705760"/>
      </w:sdtPr>
      <w:sdtEndPr>
        <w:rPr>
          <w:color w:val="000000" w:themeColor="text1"/>
        </w:rPr>
      </w:sdtEndPr>
      <w:sdtContent>
        <w:p w14:paraId="000000C5" w14:textId="77777777" w:rsidR="00DF3811" w:rsidRPr="00464ACB" w:rsidRDefault="00B4395B">
          <w:pPr>
            <w:numPr>
              <w:ilvl w:val="1"/>
              <w:numId w:val="2"/>
            </w:numPr>
            <w:pBdr>
              <w:top w:val="nil"/>
              <w:left w:val="nil"/>
              <w:bottom w:val="nil"/>
              <w:right w:val="nil"/>
              <w:between w:val="nil"/>
            </w:pBdr>
            <w:spacing w:after="0"/>
            <w:rPr>
              <w:color w:val="000000" w:themeColor="text1"/>
            </w:rPr>
          </w:pPr>
          <w:sdt>
            <w:sdtPr>
              <w:rPr>
                <w:color w:val="000000" w:themeColor="text1"/>
              </w:rPr>
              <w:tag w:val="goog_rdk_2"/>
              <w:id w:val="1578785129"/>
            </w:sdtPr>
            <w:sdtEndPr/>
            <w:sdtContent>
              <w:r w:rsidR="005E285D" w:rsidRPr="00464ACB">
                <w:rPr>
                  <w:color w:val="000000" w:themeColor="text1"/>
                </w:rPr>
                <w:t>Designing a disc that celebrates diversity -&gt; 2019 Signature Series</w:t>
              </w:r>
            </w:sdtContent>
          </w:sdt>
        </w:p>
      </w:sdtContent>
    </w:sdt>
    <w:sdt>
      <w:sdtPr>
        <w:rPr>
          <w:color w:val="000000" w:themeColor="text1"/>
        </w:rPr>
        <w:tag w:val="goog_rdk_6"/>
        <w:id w:val="-295070625"/>
      </w:sdtPr>
      <w:sdtEndPr/>
      <w:sdtContent>
        <w:p w14:paraId="000000C6" w14:textId="6587ABEB" w:rsidR="00DF3811" w:rsidRPr="00464ACB" w:rsidRDefault="00B4395B">
          <w:pPr>
            <w:numPr>
              <w:ilvl w:val="1"/>
              <w:numId w:val="2"/>
            </w:numPr>
            <w:pBdr>
              <w:top w:val="nil"/>
              <w:left w:val="nil"/>
              <w:bottom w:val="nil"/>
              <w:right w:val="nil"/>
              <w:between w:val="nil"/>
            </w:pBdr>
            <w:spacing w:after="0"/>
            <w:rPr>
              <w:color w:val="000000"/>
            </w:rPr>
          </w:pPr>
          <w:sdt>
            <w:sdtPr>
              <w:rPr>
                <w:color w:val="000000" w:themeColor="text1"/>
              </w:rPr>
              <w:tag w:val="goog_rdk_4"/>
              <w:id w:val="-146513067"/>
            </w:sdtPr>
            <w:sdtEndPr/>
            <w:sdtContent>
              <w:r w:rsidR="005E285D" w:rsidRPr="00464ACB">
                <w:rPr>
                  <w:color w:val="000000" w:themeColor="text1"/>
                </w:rPr>
                <w:t>Dedicating a component of your website to EDI</w:t>
              </w:r>
            </w:sdtContent>
          </w:sdt>
          <w:sdt>
            <w:sdtPr>
              <w:rPr>
                <w:color w:val="000000" w:themeColor="text1"/>
              </w:rPr>
              <w:tag w:val="goog_rdk_5"/>
              <w:id w:val="83508076"/>
              <w:showingPlcHdr/>
            </w:sdtPr>
            <w:sdtEndPr/>
            <w:sdtContent>
              <w:r w:rsidR="00464ACB">
                <w:rPr>
                  <w:color w:val="000000" w:themeColor="text1"/>
                </w:rPr>
                <w:t xml:space="preserve">     </w:t>
              </w:r>
            </w:sdtContent>
          </w:sdt>
        </w:p>
      </w:sdtContent>
    </w:sdt>
    <w:p w14:paraId="000000C7" w14:textId="77777777" w:rsidR="00DF3811" w:rsidRDefault="00DF3811">
      <w:pPr>
        <w:pBdr>
          <w:top w:val="nil"/>
          <w:left w:val="nil"/>
          <w:bottom w:val="nil"/>
          <w:right w:val="nil"/>
          <w:between w:val="nil"/>
        </w:pBdr>
        <w:spacing w:after="0" w:line="240" w:lineRule="auto"/>
        <w:ind w:left="360"/>
        <w:rPr>
          <w:color w:val="000000"/>
        </w:rPr>
      </w:pPr>
    </w:p>
    <w:p w14:paraId="000000C8" w14:textId="77777777" w:rsidR="00DF3811" w:rsidRDefault="005E285D">
      <w:r>
        <w:t>Downstream</w:t>
      </w:r>
    </w:p>
    <w:p w14:paraId="000000C9" w14:textId="77777777" w:rsidR="00DF3811" w:rsidRDefault="005E285D">
      <w:pPr>
        <w:numPr>
          <w:ilvl w:val="0"/>
          <w:numId w:val="2"/>
        </w:numPr>
        <w:pBdr>
          <w:top w:val="nil"/>
          <w:left w:val="nil"/>
          <w:bottom w:val="nil"/>
          <w:right w:val="nil"/>
          <w:between w:val="nil"/>
        </w:pBdr>
        <w:spacing w:after="0"/>
        <w:rPr>
          <w:color w:val="000000"/>
        </w:rPr>
      </w:pPr>
      <w:r>
        <w:rPr>
          <w:color w:val="000000"/>
        </w:rPr>
        <w:t>Downstream engagement, at its core, encompasses strategies around engaging underrepresented populations, whether from new or existing communities with the sport of ultimate. This is the “outreach” and “fundraising/development” arm of community engagement.</w:t>
      </w:r>
    </w:p>
    <w:p w14:paraId="000000CA" w14:textId="17CEEB83" w:rsidR="00DF3811" w:rsidRDefault="005E285D">
      <w:pPr>
        <w:numPr>
          <w:ilvl w:val="0"/>
          <w:numId w:val="2"/>
        </w:numPr>
        <w:pBdr>
          <w:top w:val="nil"/>
          <w:left w:val="nil"/>
          <w:bottom w:val="nil"/>
          <w:right w:val="nil"/>
          <w:between w:val="nil"/>
        </w:pBdr>
        <w:spacing w:after="0"/>
        <w:rPr>
          <w:color w:val="000000"/>
        </w:rPr>
      </w:pPr>
      <w:r>
        <w:rPr>
          <w:color w:val="000000"/>
        </w:rPr>
        <w:t>Some strategies</w:t>
      </w:r>
      <w:r w:rsidR="00464ACB">
        <w:rPr>
          <w:color w:val="000000"/>
        </w:rPr>
        <w:t>*</w:t>
      </w:r>
      <w:r>
        <w:rPr>
          <w:color w:val="000000"/>
        </w:rPr>
        <w:t xml:space="preserve"> for downstream engagement include the following:</w:t>
      </w:r>
    </w:p>
    <w:p w14:paraId="000000CB" w14:textId="77777777" w:rsidR="00DF3811" w:rsidRDefault="005E285D">
      <w:pPr>
        <w:numPr>
          <w:ilvl w:val="1"/>
          <w:numId w:val="2"/>
        </w:numPr>
        <w:pBdr>
          <w:top w:val="nil"/>
          <w:left w:val="nil"/>
          <w:bottom w:val="nil"/>
          <w:right w:val="nil"/>
          <w:between w:val="nil"/>
        </w:pBdr>
        <w:spacing w:after="0"/>
        <w:rPr>
          <w:i/>
          <w:color w:val="000000"/>
        </w:rPr>
      </w:pPr>
      <w:r>
        <w:rPr>
          <w:color w:val="000000"/>
        </w:rPr>
        <w:t>Partnering with local Youth Serving Organizations (i.e. YMCAs, Boys &amp; Girls Clubs, Parks &amp; Rec programs) to introduce ultimate to diverse youth.</w:t>
      </w:r>
    </w:p>
    <w:p w14:paraId="000000CC" w14:textId="77777777" w:rsidR="00DF3811" w:rsidRDefault="005E285D">
      <w:pPr>
        <w:numPr>
          <w:ilvl w:val="1"/>
          <w:numId w:val="2"/>
        </w:numPr>
        <w:pBdr>
          <w:top w:val="nil"/>
          <w:left w:val="nil"/>
          <w:bottom w:val="nil"/>
          <w:right w:val="nil"/>
          <w:between w:val="nil"/>
        </w:pBdr>
        <w:spacing w:after="0"/>
        <w:rPr>
          <w:i/>
          <w:color w:val="000000"/>
        </w:rPr>
      </w:pPr>
      <w:r>
        <w:rPr>
          <w:color w:val="000000"/>
        </w:rPr>
        <w:t>Integrating ultimate into a local public and/or Title-I school’s gym program</w:t>
      </w:r>
    </w:p>
    <w:p w14:paraId="000000CD" w14:textId="77777777" w:rsidR="00DF3811" w:rsidRDefault="005E285D">
      <w:pPr>
        <w:numPr>
          <w:ilvl w:val="1"/>
          <w:numId w:val="2"/>
        </w:numPr>
        <w:pBdr>
          <w:top w:val="nil"/>
          <w:left w:val="nil"/>
          <w:bottom w:val="nil"/>
          <w:right w:val="nil"/>
          <w:between w:val="nil"/>
        </w:pBdr>
        <w:spacing w:after="0"/>
        <w:rPr>
          <w:i/>
          <w:color w:val="000000"/>
        </w:rPr>
      </w:pPr>
      <w:r>
        <w:rPr>
          <w:color w:val="000000"/>
        </w:rPr>
        <w:t>Developing sustainable ultimate teams at local public and/or Title-I schools, and expanding existing playing opportunities to those new communities.</w:t>
      </w:r>
    </w:p>
    <w:p w14:paraId="000000CE" w14:textId="77777777" w:rsidR="00DF3811" w:rsidRDefault="00DF3811">
      <w:pPr>
        <w:pBdr>
          <w:top w:val="nil"/>
          <w:left w:val="nil"/>
          <w:bottom w:val="nil"/>
          <w:right w:val="nil"/>
          <w:between w:val="nil"/>
        </w:pBdr>
        <w:spacing w:after="0"/>
        <w:ind w:left="2160"/>
        <w:rPr>
          <w:i/>
        </w:rPr>
      </w:pPr>
    </w:p>
    <w:p w14:paraId="000000CF" w14:textId="77777777" w:rsidR="00DF3811" w:rsidRDefault="005E285D">
      <w:pPr>
        <w:pBdr>
          <w:top w:val="nil"/>
          <w:left w:val="nil"/>
          <w:bottom w:val="nil"/>
          <w:right w:val="nil"/>
          <w:between w:val="nil"/>
        </w:pBdr>
        <w:spacing w:after="0"/>
        <w:ind w:left="1440"/>
        <w:rPr>
          <w:i/>
        </w:rPr>
      </w:pPr>
      <w:r>
        <w:rPr>
          <w:i/>
        </w:rPr>
        <w:t xml:space="preserve">*Before engaging in any of these strategies, it is HIGHLY ENCOURAGED that you conduct a thorough evaluation of the demographics of your existing club and/or school teams. If the data reveals lower participation/retention numbers on your teams for any given demographic of participants, that information can help guide you as you consider new strategies for recruiting and retaining members of that demographic. </w:t>
      </w:r>
    </w:p>
    <w:p w14:paraId="7FD81758" w14:textId="50D1CF80" w:rsidR="00DB0D41" w:rsidRPr="00DB0D41" w:rsidRDefault="00DB0D41" w:rsidP="00DB0D41">
      <w:pPr>
        <w:pStyle w:val="ListParagraph"/>
        <w:numPr>
          <w:ilvl w:val="0"/>
          <w:numId w:val="3"/>
        </w:numPr>
        <w:pBdr>
          <w:top w:val="nil"/>
          <w:left w:val="nil"/>
          <w:bottom w:val="nil"/>
          <w:right w:val="nil"/>
          <w:between w:val="nil"/>
        </w:pBdr>
        <w:rPr>
          <w:rFonts w:asciiTheme="minorHAnsi" w:hAnsiTheme="minorHAnsi" w:cstheme="minorHAnsi"/>
          <w:i/>
          <w:sz w:val="22"/>
        </w:rPr>
      </w:pPr>
      <w:r w:rsidRPr="00DB0D41">
        <w:rPr>
          <w:rFonts w:asciiTheme="minorHAnsi" w:hAnsiTheme="minorHAnsi" w:cstheme="minorHAnsi"/>
          <w:i/>
          <w:sz w:val="22"/>
        </w:rPr>
        <w:t xml:space="preserve">Examples of </w:t>
      </w:r>
      <w:r w:rsidRPr="00DB0D41">
        <w:rPr>
          <w:rFonts w:asciiTheme="minorHAnsi" w:hAnsiTheme="minorHAnsi" w:cstheme="minorHAnsi"/>
          <w:b/>
          <w:i/>
          <w:sz w:val="22"/>
        </w:rPr>
        <w:t>USAU-affiliate Community Engagement Projects</w:t>
      </w:r>
    </w:p>
    <w:sdt>
      <w:sdtPr>
        <w:tag w:val="goog_rdk_14"/>
        <w:id w:val="-1111898514"/>
      </w:sdtPr>
      <w:sdtEndPr/>
      <w:sdtContent>
        <w:p w14:paraId="000000D1" w14:textId="77777777" w:rsidR="00DF3811" w:rsidRDefault="00B4395B">
          <w:pPr>
            <w:numPr>
              <w:ilvl w:val="1"/>
              <w:numId w:val="2"/>
            </w:numPr>
            <w:pBdr>
              <w:top w:val="nil"/>
              <w:left w:val="nil"/>
              <w:bottom w:val="nil"/>
              <w:right w:val="nil"/>
              <w:between w:val="nil"/>
            </w:pBdr>
            <w:spacing w:after="0"/>
          </w:pPr>
          <w:sdt>
            <w:sdtPr>
              <w:tag w:val="goog_rdk_13"/>
              <w:id w:val="-1012985785"/>
            </w:sdtPr>
            <w:sdtEndPr/>
            <w:sdtContent>
              <w:r w:rsidR="005E285D">
                <w:rPr>
                  <w:b/>
                  <w:i/>
                  <w:color w:val="000000"/>
                </w:rPr>
                <w:t>AFDC Jrs. hosted weekly ultimate clinics for kids at the MLK Rec Center in Atlanta, Ga., bringing in paid coaches and working with volunteers at the center to run programming. They also successfully connected with a teacher at a local high school to help develop the school’s first boys’ ultimate team.</w:t>
              </w:r>
            </w:sdtContent>
          </w:sdt>
        </w:p>
      </w:sdtContent>
    </w:sdt>
    <w:sdt>
      <w:sdtPr>
        <w:tag w:val="goog_rdk_16"/>
        <w:id w:val="464547403"/>
      </w:sdtPr>
      <w:sdtEndPr/>
      <w:sdtContent>
        <w:p w14:paraId="000000D2" w14:textId="77777777" w:rsidR="00DF3811" w:rsidRDefault="00B4395B">
          <w:pPr>
            <w:numPr>
              <w:ilvl w:val="1"/>
              <w:numId w:val="2"/>
            </w:numPr>
            <w:pBdr>
              <w:top w:val="nil"/>
              <w:left w:val="nil"/>
              <w:bottom w:val="nil"/>
              <w:right w:val="nil"/>
              <w:between w:val="nil"/>
            </w:pBdr>
            <w:spacing w:after="0"/>
          </w:pPr>
          <w:sdt>
            <w:sdtPr>
              <w:tag w:val="goog_rdk_15"/>
              <w:id w:val="-806162449"/>
            </w:sdtPr>
            <w:sdtEndPr/>
            <w:sdtContent>
              <w:r w:rsidR="005E285D">
                <w:rPr>
                  <w:b/>
                  <w:i/>
                  <w:color w:val="000000"/>
                </w:rPr>
                <w:t>Triangle Ultimate invested in building partnerships with several local Boys &amp; Girls Clubs in Raleigh-Durham, N.C., bringing in paid coaches to run multi-week ultimate sessions for the kids.</w:t>
              </w:r>
            </w:sdtContent>
          </w:sdt>
        </w:p>
      </w:sdtContent>
    </w:sdt>
    <w:p w14:paraId="000000D3" w14:textId="77777777" w:rsidR="00DF3811" w:rsidRDefault="00DF3811">
      <w:pPr>
        <w:pBdr>
          <w:top w:val="nil"/>
          <w:left w:val="nil"/>
          <w:bottom w:val="nil"/>
          <w:right w:val="nil"/>
          <w:between w:val="nil"/>
        </w:pBdr>
        <w:rPr>
          <w:i/>
        </w:rPr>
      </w:pPr>
    </w:p>
    <w:p w14:paraId="000000D4" w14:textId="77777777" w:rsidR="00DF3811" w:rsidRDefault="005E285D">
      <w:r>
        <w:t xml:space="preserve">Communicating Progress </w:t>
      </w:r>
    </w:p>
    <w:p w14:paraId="000000D5" w14:textId="44497FFA" w:rsidR="00DF3811" w:rsidRDefault="005E285D">
      <w:pPr>
        <w:numPr>
          <w:ilvl w:val="0"/>
          <w:numId w:val="1"/>
        </w:numPr>
        <w:spacing w:after="0"/>
      </w:pPr>
      <w:r>
        <w:t>The final component of Community Engagement</w:t>
      </w:r>
      <w:r w:rsidR="00464ACB">
        <w:t>,</w:t>
      </w:r>
      <w:r>
        <w:t xml:space="preserve"> “Communicating Progress</w:t>
      </w:r>
      <w:r w:rsidR="00464ACB">
        <w:t>,</w:t>
      </w:r>
      <w:r>
        <w:t xml:space="preserve">” emphasizes the importance of keeping the community you serve informed of the great work your organization is doing in pursuit of achieving your EDI goals. </w:t>
      </w:r>
    </w:p>
    <w:p w14:paraId="000000D6" w14:textId="77777777" w:rsidR="00DF3811" w:rsidRDefault="005E285D">
      <w:pPr>
        <w:numPr>
          <w:ilvl w:val="0"/>
          <w:numId w:val="1"/>
        </w:numPr>
        <w:spacing w:after="0"/>
      </w:pPr>
      <w:r>
        <w:rPr>
          <w:b/>
          <w:i/>
        </w:rPr>
        <w:t>Sample Projects to Incorporate and/or Adapt for Development Plan</w:t>
      </w:r>
    </w:p>
    <w:p w14:paraId="000000D7" w14:textId="77777777" w:rsidR="00DF3811" w:rsidRDefault="005E285D">
      <w:pPr>
        <w:numPr>
          <w:ilvl w:val="1"/>
          <w:numId w:val="1"/>
        </w:numPr>
        <w:spacing w:after="0"/>
      </w:pPr>
      <w:r>
        <w:rPr>
          <w:b/>
        </w:rPr>
        <w:t>EDI Newsletter (section or standalone)</w:t>
      </w:r>
    </w:p>
    <w:p w14:paraId="000000D8" w14:textId="77777777" w:rsidR="00DF3811" w:rsidRDefault="005E285D">
      <w:pPr>
        <w:numPr>
          <w:ilvl w:val="2"/>
          <w:numId w:val="1"/>
        </w:numPr>
        <w:spacing w:after="0"/>
      </w:pPr>
      <w:r>
        <w:t>You may already have a recurring newsletter that goes out to all members of your organization, so you can either include an additional component dedicated specifically to your EDI work or create a separate newsletter.</w:t>
      </w:r>
    </w:p>
    <w:p w14:paraId="000000D9" w14:textId="77777777" w:rsidR="00DF3811" w:rsidRDefault="005E285D">
      <w:pPr>
        <w:numPr>
          <w:ilvl w:val="1"/>
          <w:numId w:val="1"/>
        </w:numPr>
        <w:spacing w:after="0"/>
      </w:pPr>
      <w:r>
        <w:rPr>
          <w:b/>
        </w:rPr>
        <w:t>Board Reports/Updates (if applicable)</w:t>
      </w:r>
    </w:p>
    <w:p w14:paraId="000000DA" w14:textId="77777777" w:rsidR="00DF3811" w:rsidRDefault="005E285D">
      <w:pPr>
        <w:numPr>
          <w:ilvl w:val="2"/>
          <w:numId w:val="1"/>
        </w:numPr>
      </w:pPr>
      <w:r>
        <w:t>If your organization has recurring board calls and meetings, we encourage creating high-level reports that update them on the most relevant ongoing EDI projects.</w:t>
      </w:r>
    </w:p>
    <w:p w14:paraId="7ECAF0D0" w14:textId="77777777" w:rsidR="00FE71F4" w:rsidRDefault="00FE71F4" w:rsidP="00FE71F4"/>
    <w:p w14:paraId="4A8550E6" w14:textId="77777777" w:rsidR="00FE71F4" w:rsidRDefault="00FE71F4" w:rsidP="00FE71F4"/>
    <w:p w14:paraId="777D72C6" w14:textId="77777777" w:rsidR="00FE71F4" w:rsidRDefault="00FE71F4" w:rsidP="00FE71F4"/>
    <w:p w14:paraId="22A9135D" w14:textId="77777777" w:rsidR="00FE71F4" w:rsidRDefault="00FE71F4" w:rsidP="00FE71F4"/>
    <w:p w14:paraId="4B588CF5" w14:textId="77777777" w:rsidR="00FE71F4" w:rsidRDefault="00FE71F4" w:rsidP="00FE71F4"/>
    <w:tbl>
      <w:tblPr>
        <w:tblStyle w:val="a2"/>
        <w:tblW w:w="18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71"/>
        <w:gridCol w:w="2673"/>
        <w:gridCol w:w="2673"/>
        <w:gridCol w:w="2673"/>
        <w:gridCol w:w="2673"/>
        <w:gridCol w:w="2673"/>
        <w:gridCol w:w="2673"/>
      </w:tblGrid>
      <w:tr w:rsidR="00DF3811" w14:paraId="467FDE95" w14:textId="77777777">
        <w:tc>
          <w:tcPr>
            <w:tcW w:w="2672" w:type="dxa"/>
          </w:tcPr>
          <w:p w14:paraId="000000DB" w14:textId="77777777" w:rsidR="00DF3811" w:rsidRDefault="00DF3811">
            <w:pPr>
              <w:jc w:val="center"/>
              <w:rPr>
                <w:b/>
              </w:rPr>
            </w:pPr>
          </w:p>
        </w:tc>
        <w:tc>
          <w:tcPr>
            <w:tcW w:w="2673" w:type="dxa"/>
          </w:tcPr>
          <w:p w14:paraId="000000DC" w14:textId="77777777" w:rsidR="00DF3811" w:rsidRDefault="00DF3811">
            <w:pPr>
              <w:jc w:val="center"/>
              <w:rPr>
                <w:b/>
              </w:rPr>
            </w:pPr>
          </w:p>
          <w:p w14:paraId="000000DD" w14:textId="77777777" w:rsidR="00DF3811" w:rsidRDefault="005E285D">
            <w:pPr>
              <w:jc w:val="center"/>
              <w:rPr>
                <w:b/>
              </w:rPr>
            </w:pPr>
            <w:r>
              <w:rPr>
                <w:b/>
              </w:rPr>
              <w:t>January/February</w:t>
            </w:r>
          </w:p>
          <w:p w14:paraId="000000DE" w14:textId="77777777" w:rsidR="00DF3811" w:rsidRDefault="00DF3811">
            <w:pPr>
              <w:jc w:val="center"/>
              <w:rPr>
                <w:b/>
              </w:rPr>
            </w:pPr>
          </w:p>
        </w:tc>
        <w:tc>
          <w:tcPr>
            <w:tcW w:w="2673" w:type="dxa"/>
          </w:tcPr>
          <w:p w14:paraId="000000DF" w14:textId="77777777" w:rsidR="00DF3811" w:rsidRDefault="00DF3811">
            <w:pPr>
              <w:jc w:val="center"/>
              <w:rPr>
                <w:b/>
              </w:rPr>
            </w:pPr>
          </w:p>
          <w:p w14:paraId="000000E0" w14:textId="77777777" w:rsidR="00DF3811" w:rsidRDefault="005E285D">
            <w:pPr>
              <w:jc w:val="center"/>
              <w:rPr>
                <w:b/>
              </w:rPr>
            </w:pPr>
            <w:r>
              <w:rPr>
                <w:b/>
              </w:rPr>
              <w:t>March/April</w:t>
            </w:r>
          </w:p>
        </w:tc>
        <w:tc>
          <w:tcPr>
            <w:tcW w:w="2673" w:type="dxa"/>
          </w:tcPr>
          <w:p w14:paraId="000000E1" w14:textId="77777777" w:rsidR="00DF3811" w:rsidRDefault="00DF3811">
            <w:pPr>
              <w:jc w:val="center"/>
              <w:rPr>
                <w:b/>
              </w:rPr>
            </w:pPr>
          </w:p>
          <w:p w14:paraId="000000E2" w14:textId="77777777" w:rsidR="00DF3811" w:rsidRDefault="005E285D">
            <w:pPr>
              <w:jc w:val="center"/>
              <w:rPr>
                <w:b/>
              </w:rPr>
            </w:pPr>
            <w:r>
              <w:rPr>
                <w:b/>
              </w:rPr>
              <w:t>May/June</w:t>
            </w:r>
          </w:p>
        </w:tc>
        <w:tc>
          <w:tcPr>
            <w:tcW w:w="2673" w:type="dxa"/>
          </w:tcPr>
          <w:p w14:paraId="000000E3" w14:textId="77777777" w:rsidR="00DF3811" w:rsidRDefault="00DF3811">
            <w:pPr>
              <w:jc w:val="center"/>
              <w:rPr>
                <w:b/>
              </w:rPr>
            </w:pPr>
          </w:p>
          <w:p w14:paraId="000000E4" w14:textId="77777777" w:rsidR="00DF3811" w:rsidRDefault="005E285D">
            <w:pPr>
              <w:jc w:val="center"/>
              <w:rPr>
                <w:b/>
              </w:rPr>
            </w:pPr>
            <w:r>
              <w:rPr>
                <w:b/>
              </w:rPr>
              <w:t>July/August</w:t>
            </w:r>
          </w:p>
        </w:tc>
        <w:tc>
          <w:tcPr>
            <w:tcW w:w="2673" w:type="dxa"/>
          </w:tcPr>
          <w:p w14:paraId="000000E5" w14:textId="77777777" w:rsidR="00DF3811" w:rsidRDefault="00DF3811">
            <w:pPr>
              <w:jc w:val="center"/>
              <w:rPr>
                <w:b/>
              </w:rPr>
            </w:pPr>
          </w:p>
          <w:p w14:paraId="000000E6" w14:textId="77777777" w:rsidR="00DF3811" w:rsidRDefault="005E285D">
            <w:pPr>
              <w:jc w:val="center"/>
              <w:rPr>
                <w:b/>
              </w:rPr>
            </w:pPr>
            <w:r>
              <w:rPr>
                <w:b/>
              </w:rPr>
              <w:t>September/October</w:t>
            </w:r>
          </w:p>
        </w:tc>
        <w:tc>
          <w:tcPr>
            <w:tcW w:w="2673" w:type="dxa"/>
          </w:tcPr>
          <w:p w14:paraId="000000E7" w14:textId="77777777" w:rsidR="00DF3811" w:rsidRDefault="00DF3811">
            <w:pPr>
              <w:jc w:val="center"/>
              <w:rPr>
                <w:b/>
              </w:rPr>
            </w:pPr>
          </w:p>
          <w:p w14:paraId="000000E8" w14:textId="77777777" w:rsidR="00DF3811" w:rsidRDefault="005E285D">
            <w:pPr>
              <w:jc w:val="center"/>
              <w:rPr>
                <w:b/>
              </w:rPr>
            </w:pPr>
            <w:r>
              <w:rPr>
                <w:b/>
              </w:rPr>
              <w:t>November/December</w:t>
            </w:r>
          </w:p>
        </w:tc>
      </w:tr>
      <w:tr w:rsidR="00DF3811" w14:paraId="328AE235" w14:textId="77777777">
        <w:tc>
          <w:tcPr>
            <w:tcW w:w="2672" w:type="dxa"/>
          </w:tcPr>
          <w:p w14:paraId="000000E9" w14:textId="77777777" w:rsidR="00DF3811" w:rsidRDefault="005E285D">
            <w:pPr>
              <w:jc w:val="center"/>
              <w:rPr>
                <w:i/>
              </w:rPr>
            </w:pPr>
            <w:r>
              <w:rPr>
                <w:i/>
                <w:sz w:val="24"/>
                <w:szCs w:val="24"/>
              </w:rPr>
              <w:t>Upstream</w:t>
            </w:r>
          </w:p>
        </w:tc>
        <w:tc>
          <w:tcPr>
            <w:tcW w:w="2673" w:type="dxa"/>
          </w:tcPr>
          <w:p w14:paraId="000000EA" w14:textId="77777777" w:rsidR="00DF3811" w:rsidRDefault="00DF3811">
            <w:pPr>
              <w:rPr>
                <w:b/>
              </w:rPr>
            </w:pPr>
          </w:p>
        </w:tc>
        <w:tc>
          <w:tcPr>
            <w:tcW w:w="2673" w:type="dxa"/>
          </w:tcPr>
          <w:p w14:paraId="000000EB" w14:textId="77777777" w:rsidR="00DF3811" w:rsidRDefault="00DF3811">
            <w:pPr>
              <w:rPr>
                <w:b/>
              </w:rPr>
            </w:pPr>
          </w:p>
        </w:tc>
        <w:tc>
          <w:tcPr>
            <w:tcW w:w="2673" w:type="dxa"/>
          </w:tcPr>
          <w:p w14:paraId="000000EC" w14:textId="77777777" w:rsidR="00DF3811" w:rsidRDefault="00DF3811">
            <w:pPr>
              <w:rPr>
                <w:b/>
              </w:rPr>
            </w:pPr>
          </w:p>
        </w:tc>
        <w:tc>
          <w:tcPr>
            <w:tcW w:w="2673" w:type="dxa"/>
          </w:tcPr>
          <w:p w14:paraId="000000ED" w14:textId="77777777" w:rsidR="00DF3811" w:rsidRDefault="00DF3811">
            <w:pPr>
              <w:rPr>
                <w:b/>
              </w:rPr>
            </w:pPr>
          </w:p>
        </w:tc>
        <w:tc>
          <w:tcPr>
            <w:tcW w:w="2673" w:type="dxa"/>
          </w:tcPr>
          <w:p w14:paraId="000000EE" w14:textId="77777777" w:rsidR="00DF3811" w:rsidRDefault="00DF3811">
            <w:pPr>
              <w:rPr>
                <w:b/>
              </w:rPr>
            </w:pPr>
          </w:p>
        </w:tc>
        <w:tc>
          <w:tcPr>
            <w:tcW w:w="2673" w:type="dxa"/>
          </w:tcPr>
          <w:p w14:paraId="000000EF" w14:textId="77777777" w:rsidR="00DF3811" w:rsidRDefault="00DF3811">
            <w:pPr>
              <w:rPr>
                <w:b/>
              </w:rPr>
            </w:pPr>
          </w:p>
        </w:tc>
      </w:tr>
      <w:tr w:rsidR="00DF3811" w14:paraId="1514CA32" w14:textId="77777777">
        <w:tc>
          <w:tcPr>
            <w:tcW w:w="2672" w:type="dxa"/>
          </w:tcPr>
          <w:p w14:paraId="000000F0" w14:textId="77777777" w:rsidR="00DF3811" w:rsidRDefault="00DF3811">
            <w:pPr>
              <w:rPr>
                <w:b/>
                <w:sz w:val="24"/>
                <w:szCs w:val="24"/>
              </w:rPr>
            </w:pPr>
          </w:p>
        </w:tc>
        <w:tc>
          <w:tcPr>
            <w:tcW w:w="2673" w:type="dxa"/>
          </w:tcPr>
          <w:p w14:paraId="000000F1" w14:textId="77777777" w:rsidR="00DF3811" w:rsidRDefault="00DF3811">
            <w:pPr>
              <w:rPr>
                <w:b/>
              </w:rPr>
            </w:pPr>
          </w:p>
        </w:tc>
        <w:tc>
          <w:tcPr>
            <w:tcW w:w="2673" w:type="dxa"/>
          </w:tcPr>
          <w:p w14:paraId="000000F2" w14:textId="77777777" w:rsidR="00DF3811" w:rsidRDefault="00DF3811">
            <w:pPr>
              <w:rPr>
                <w:b/>
              </w:rPr>
            </w:pPr>
          </w:p>
        </w:tc>
        <w:tc>
          <w:tcPr>
            <w:tcW w:w="2673" w:type="dxa"/>
          </w:tcPr>
          <w:p w14:paraId="000000F3" w14:textId="77777777" w:rsidR="00DF3811" w:rsidRDefault="00DF3811">
            <w:pPr>
              <w:rPr>
                <w:b/>
              </w:rPr>
            </w:pPr>
          </w:p>
        </w:tc>
        <w:tc>
          <w:tcPr>
            <w:tcW w:w="2673" w:type="dxa"/>
          </w:tcPr>
          <w:p w14:paraId="000000F4" w14:textId="77777777" w:rsidR="00DF3811" w:rsidRDefault="00DF3811">
            <w:pPr>
              <w:rPr>
                <w:b/>
              </w:rPr>
            </w:pPr>
          </w:p>
        </w:tc>
        <w:tc>
          <w:tcPr>
            <w:tcW w:w="2673" w:type="dxa"/>
          </w:tcPr>
          <w:p w14:paraId="000000F5" w14:textId="77777777" w:rsidR="00DF3811" w:rsidRDefault="00DF3811">
            <w:pPr>
              <w:rPr>
                <w:b/>
              </w:rPr>
            </w:pPr>
          </w:p>
        </w:tc>
        <w:tc>
          <w:tcPr>
            <w:tcW w:w="2673" w:type="dxa"/>
          </w:tcPr>
          <w:p w14:paraId="000000F6" w14:textId="77777777" w:rsidR="00DF3811" w:rsidRDefault="00DF3811">
            <w:pPr>
              <w:rPr>
                <w:b/>
              </w:rPr>
            </w:pPr>
          </w:p>
        </w:tc>
      </w:tr>
      <w:tr w:rsidR="00DF3811" w14:paraId="599DA9D1" w14:textId="77777777">
        <w:tc>
          <w:tcPr>
            <w:tcW w:w="2672" w:type="dxa"/>
          </w:tcPr>
          <w:p w14:paraId="000000F7" w14:textId="77777777" w:rsidR="00DF3811" w:rsidRDefault="005E285D">
            <w:pPr>
              <w:jc w:val="center"/>
              <w:rPr>
                <w:b/>
              </w:rPr>
            </w:pPr>
            <w:r>
              <w:rPr>
                <w:i/>
                <w:sz w:val="24"/>
                <w:szCs w:val="24"/>
              </w:rPr>
              <w:t>Downstream</w:t>
            </w:r>
          </w:p>
        </w:tc>
        <w:tc>
          <w:tcPr>
            <w:tcW w:w="2673" w:type="dxa"/>
          </w:tcPr>
          <w:p w14:paraId="000000F8" w14:textId="77777777" w:rsidR="00DF3811" w:rsidRDefault="00DF3811"/>
        </w:tc>
        <w:tc>
          <w:tcPr>
            <w:tcW w:w="2673" w:type="dxa"/>
          </w:tcPr>
          <w:p w14:paraId="000000F9" w14:textId="77777777" w:rsidR="00DF3811" w:rsidRDefault="00DF3811">
            <w:pPr>
              <w:rPr>
                <w:b/>
              </w:rPr>
            </w:pPr>
          </w:p>
        </w:tc>
        <w:tc>
          <w:tcPr>
            <w:tcW w:w="2673" w:type="dxa"/>
          </w:tcPr>
          <w:p w14:paraId="000000FA" w14:textId="77777777" w:rsidR="00DF3811" w:rsidRDefault="00DF3811">
            <w:pPr>
              <w:rPr>
                <w:b/>
              </w:rPr>
            </w:pPr>
          </w:p>
        </w:tc>
        <w:tc>
          <w:tcPr>
            <w:tcW w:w="2673" w:type="dxa"/>
          </w:tcPr>
          <w:p w14:paraId="000000FB" w14:textId="77777777" w:rsidR="00DF3811" w:rsidRDefault="00DF3811">
            <w:pPr>
              <w:rPr>
                <w:b/>
              </w:rPr>
            </w:pPr>
          </w:p>
        </w:tc>
        <w:tc>
          <w:tcPr>
            <w:tcW w:w="2673" w:type="dxa"/>
          </w:tcPr>
          <w:p w14:paraId="000000FC" w14:textId="77777777" w:rsidR="00DF3811" w:rsidRDefault="00DF3811">
            <w:pPr>
              <w:rPr>
                <w:b/>
              </w:rPr>
            </w:pPr>
          </w:p>
        </w:tc>
        <w:tc>
          <w:tcPr>
            <w:tcW w:w="2673" w:type="dxa"/>
          </w:tcPr>
          <w:p w14:paraId="000000FD" w14:textId="77777777" w:rsidR="00DF3811" w:rsidRDefault="00DF3811">
            <w:pPr>
              <w:rPr>
                <w:b/>
              </w:rPr>
            </w:pPr>
          </w:p>
        </w:tc>
      </w:tr>
      <w:tr w:rsidR="00DF3811" w14:paraId="1088A5F9" w14:textId="77777777">
        <w:tc>
          <w:tcPr>
            <w:tcW w:w="2672" w:type="dxa"/>
          </w:tcPr>
          <w:p w14:paraId="000000FE" w14:textId="77777777" w:rsidR="00DF3811" w:rsidRDefault="00DF3811">
            <w:pPr>
              <w:rPr>
                <w:b/>
                <w:sz w:val="24"/>
                <w:szCs w:val="24"/>
              </w:rPr>
            </w:pPr>
          </w:p>
        </w:tc>
        <w:tc>
          <w:tcPr>
            <w:tcW w:w="2673" w:type="dxa"/>
          </w:tcPr>
          <w:p w14:paraId="000000FF" w14:textId="77777777" w:rsidR="00DF3811" w:rsidRDefault="00DF3811"/>
        </w:tc>
        <w:tc>
          <w:tcPr>
            <w:tcW w:w="2673" w:type="dxa"/>
          </w:tcPr>
          <w:p w14:paraId="00000100" w14:textId="77777777" w:rsidR="00DF3811" w:rsidRDefault="00DF3811">
            <w:pPr>
              <w:rPr>
                <w:b/>
              </w:rPr>
            </w:pPr>
          </w:p>
        </w:tc>
        <w:tc>
          <w:tcPr>
            <w:tcW w:w="2673" w:type="dxa"/>
          </w:tcPr>
          <w:p w14:paraId="00000101" w14:textId="77777777" w:rsidR="00DF3811" w:rsidRDefault="00DF3811">
            <w:pPr>
              <w:rPr>
                <w:b/>
              </w:rPr>
            </w:pPr>
          </w:p>
        </w:tc>
        <w:tc>
          <w:tcPr>
            <w:tcW w:w="2673" w:type="dxa"/>
          </w:tcPr>
          <w:p w14:paraId="00000102" w14:textId="77777777" w:rsidR="00DF3811" w:rsidRDefault="00DF3811">
            <w:pPr>
              <w:rPr>
                <w:b/>
              </w:rPr>
            </w:pPr>
          </w:p>
        </w:tc>
        <w:tc>
          <w:tcPr>
            <w:tcW w:w="2673" w:type="dxa"/>
          </w:tcPr>
          <w:p w14:paraId="00000103" w14:textId="77777777" w:rsidR="00DF3811" w:rsidRDefault="00DF3811">
            <w:pPr>
              <w:rPr>
                <w:b/>
              </w:rPr>
            </w:pPr>
          </w:p>
        </w:tc>
        <w:tc>
          <w:tcPr>
            <w:tcW w:w="2673" w:type="dxa"/>
          </w:tcPr>
          <w:p w14:paraId="00000104" w14:textId="77777777" w:rsidR="00DF3811" w:rsidRDefault="00DF3811">
            <w:pPr>
              <w:rPr>
                <w:b/>
              </w:rPr>
            </w:pPr>
          </w:p>
        </w:tc>
      </w:tr>
      <w:tr w:rsidR="00DF3811" w14:paraId="6553FC46" w14:textId="77777777">
        <w:tc>
          <w:tcPr>
            <w:tcW w:w="2672" w:type="dxa"/>
          </w:tcPr>
          <w:p w14:paraId="00000105" w14:textId="77777777" w:rsidR="00DF3811" w:rsidRDefault="005E285D">
            <w:pPr>
              <w:jc w:val="center"/>
              <w:rPr>
                <w:b/>
              </w:rPr>
            </w:pPr>
            <w:r>
              <w:rPr>
                <w:i/>
                <w:sz w:val="24"/>
                <w:szCs w:val="24"/>
              </w:rPr>
              <w:t>Communicating Progress</w:t>
            </w:r>
          </w:p>
        </w:tc>
        <w:tc>
          <w:tcPr>
            <w:tcW w:w="2673" w:type="dxa"/>
          </w:tcPr>
          <w:p w14:paraId="00000106" w14:textId="77777777" w:rsidR="00DF3811" w:rsidRDefault="00DF3811"/>
        </w:tc>
        <w:tc>
          <w:tcPr>
            <w:tcW w:w="2673" w:type="dxa"/>
          </w:tcPr>
          <w:p w14:paraId="00000107" w14:textId="77777777" w:rsidR="00DF3811" w:rsidRDefault="00DF3811"/>
        </w:tc>
        <w:tc>
          <w:tcPr>
            <w:tcW w:w="2673" w:type="dxa"/>
          </w:tcPr>
          <w:p w14:paraId="00000108" w14:textId="77777777" w:rsidR="00DF3811" w:rsidRDefault="00DF3811"/>
        </w:tc>
        <w:tc>
          <w:tcPr>
            <w:tcW w:w="2673" w:type="dxa"/>
          </w:tcPr>
          <w:p w14:paraId="00000109" w14:textId="77777777" w:rsidR="00DF3811" w:rsidRDefault="00DF3811"/>
        </w:tc>
        <w:tc>
          <w:tcPr>
            <w:tcW w:w="2673" w:type="dxa"/>
          </w:tcPr>
          <w:p w14:paraId="0000010A" w14:textId="77777777" w:rsidR="00DF3811" w:rsidRDefault="00DF3811"/>
        </w:tc>
        <w:tc>
          <w:tcPr>
            <w:tcW w:w="2673" w:type="dxa"/>
          </w:tcPr>
          <w:p w14:paraId="0000010B" w14:textId="77777777" w:rsidR="00DF3811" w:rsidRDefault="00DF3811"/>
        </w:tc>
      </w:tr>
      <w:tr w:rsidR="00DF3811" w14:paraId="6201F9D2" w14:textId="77777777">
        <w:tc>
          <w:tcPr>
            <w:tcW w:w="2672" w:type="dxa"/>
          </w:tcPr>
          <w:p w14:paraId="0000010C" w14:textId="77777777" w:rsidR="00DF3811" w:rsidRDefault="005E285D">
            <w:pPr>
              <w:rPr>
                <w:b/>
              </w:rPr>
            </w:pPr>
            <w:r>
              <w:rPr>
                <w:b/>
              </w:rPr>
              <w:t>EDI Newsletter</w:t>
            </w:r>
          </w:p>
        </w:tc>
        <w:tc>
          <w:tcPr>
            <w:tcW w:w="2673" w:type="dxa"/>
          </w:tcPr>
          <w:p w14:paraId="0000010D" w14:textId="77777777" w:rsidR="00DF3811" w:rsidRDefault="00DF3811"/>
        </w:tc>
        <w:tc>
          <w:tcPr>
            <w:tcW w:w="2673" w:type="dxa"/>
          </w:tcPr>
          <w:p w14:paraId="0000010E" w14:textId="77777777" w:rsidR="00DF3811" w:rsidRDefault="00DF3811"/>
        </w:tc>
        <w:tc>
          <w:tcPr>
            <w:tcW w:w="2673" w:type="dxa"/>
          </w:tcPr>
          <w:p w14:paraId="0000010F" w14:textId="77777777" w:rsidR="00DF3811" w:rsidRDefault="00DF3811"/>
        </w:tc>
        <w:tc>
          <w:tcPr>
            <w:tcW w:w="2673" w:type="dxa"/>
          </w:tcPr>
          <w:p w14:paraId="00000110" w14:textId="77777777" w:rsidR="00DF3811" w:rsidRDefault="00DF3811"/>
        </w:tc>
        <w:tc>
          <w:tcPr>
            <w:tcW w:w="2673" w:type="dxa"/>
          </w:tcPr>
          <w:p w14:paraId="00000111" w14:textId="77777777" w:rsidR="00DF3811" w:rsidRDefault="00DF3811"/>
        </w:tc>
        <w:tc>
          <w:tcPr>
            <w:tcW w:w="2673" w:type="dxa"/>
          </w:tcPr>
          <w:p w14:paraId="00000112" w14:textId="77777777" w:rsidR="00DF3811" w:rsidRDefault="00DF3811"/>
        </w:tc>
      </w:tr>
      <w:tr w:rsidR="00DF3811" w14:paraId="00D9D8D1" w14:textId="77777777">
        <w:tc>
          <w:tcPr>
            <w:tcW w:w="2672" w:type="dxa"/>
          </w:tcPr>
          <w:p w14:paraId="00000113" w14:textId="77777777" w:rsidR="00DF3811" w:rsidRDefault="005E285D">
            <w:pPr>
              <w:rPr>
                <w:b/>
              </w:rPr>
            </w:pPr>
            <w:r>
              <w:rPr>
                <w:b/>
              </w:rPr>
              <w:t>Board Updates</w:t>
            </w:r>
          </w:p>
        </w:tc>
        <w:tc>
          <w:tcPr>
            <w:tcW w:w="2673" w:type="dxa"/>
          </w:tcPr>
          <w:p w14:paraId="00000114" w14:textId="77777777" w:rsidR="00DF3811" w:rsidRDefault="00DF3811"/>
        </w:tc>
        <w:tc>
          <w:tcPr>
            <w:tcW w:w="2673" w:type="dxa"/>
          </w:tcPr>
          <w:p w14:paraId="00000115" w14:textId="77777777" w:rsidR="00DF3811" w:rsidRDefault="00DF3811"/>
        </w:tc>
        <w:tc>
          <w:tcPr>
            <w:tcW w:w="2673" w:type="dxa"/>
          </w:tcPr>
          <w:p w14:paraId="00000116" w14:textId="77777777" w:rsidR="00DF3811" w:rsidRDefault="00DF3811"/>
        </w:tc>
        <w:tc>
          <w:tcPr>
            <w:tcW w:w="2673" w:type="dxa"/>
          </w:tcPr>
          <w:p w14:paraId="00000117" w14:textId="77777777" w:rsidR="00DF3811" w:rsidRDefault="00DF3811"/>
        </w:tc>
        <w:tc>
          <w:tcPr>
            <w:tcW w:w="2673" w:type="dxa"/>
          </w:tcPr>
          <w:p w14:paraId="00000118" w14:textId="77777777" w:rsidR="00DF3811" w:rsidRDefault="00DF3811"/>
        </w:tc>
        <w:tc>
          <w:tcPr>
            <w:tcW w:w="2673" w:type="dxa"/>
          </w:tcPr>
          <w:p w14:paraId="00000119" w14:textId="77777777" w:rsidR="00DF3811" w:rsidRDefault="00DF3811"/>
        </w:tc>
      </w:tr>
    </w:tbl>
    <w:p w14:paraId="0000011A" w14:textId="77777777" w:rsidR="00DF3811" w:rsidRDefault="00DF3811"/>
    <w:sectPr w:rsidR="00DF3811">
      <w:type w:val="continuous"/>
      <w:pgSz w:w="20160" w:h="12240" w:orient="landscape"/>
      <w:pgMar w:top="720" w:right="720" w:bottom="720" w:left="720" w:header="72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00011B" w16cid:durableId="25912E6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0468C5"/>
    <w:multiLevelType w:val="hybridMultilevel"/>
    <w:tmpl w:val="3F5C1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9F047F"/>
    <w:multiLevelType w:val="multilevel"/>
    <w:tmpl w:val="401248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67EB7433"/>
    <w:multiLevelType w:val="multilevel"/>
    <w:tmpl w:val="57B41F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811"/>
    <w:rsid w:val="000374B5"/>
    <w:rsid w:val="00310670"/>
    <w:rsid w:val="00464ACB"/>
    <w:rsid w:val="005E285D"/>
    <w:rsid w:val="00881863"/>
    <w:rsid w:val="00B4395B"/>
    <w:rsid w:val="00DB0D41"/>
    <w:rsid w:val="00DF3811"/>
    <w:rsid w:val="00E357E7"/>
    <w:rsid w:val="00FE7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4D644"/>
  <w15:docId w15:val="{BA4AAA72-0ED5-4A34-BFA2-3BCE1A0F1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535760"/>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rsid w:val="00535760"/>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535760"/>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35760"/>
    <w:rPr>
      <w:sz w:val="16"/>
      <w:szCs w:val="16"/>
    </w:rPr>
  </w:style>
  <w:style w:type="paragraph" w:styleId="CommentText">
    <w:name w:val="annotation text"/>
    <w:basedOn w:val="Normal"/>
    <w:link w:val="CommentTextChar"/>
    <w:uiPriority w:val="99"/>
    <w:semiHidden/>
    <w:unhideWhenUsed/>
    <w:rsid w:val="00535760"/>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53576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357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5760"/>
    <w:rPr>
      <w:rFonts w:ascii="Segoe UI" w:hAnsi="Segoe UI" w:cs="Segoe UI"/>
      <w:sz w:val="18"/>
      <w:szCs w:val="18"/>
    </w:rPr>
  </w:style>
  <w:style w:type="table" w:styleId="TableGrid">
    <w:name w:val="Table Grid"/>
    <w:basedOn w:val="TableNormal"/>
    <w:uiPriority w:val="39"/>
    <w:rsid w:val="005357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5357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5760"/>
  </w:style>
  <w:style w:type="paragraph" w:styleId="CommentSubject">
    <w:name w:val="annotation subject"/>
    <w:basedOn w:val="CommentText"/>
    <w:next w:val="CommentText"/>
    <w:link w:val="CommentSubjectChar"/>
    <w:uiPriority w:val="99"/>
    <w:semiHidden/>
    <w:unhideWhenUsed/>
    <w:rsid w:val="00724249"/>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24249"/>
    <w:rPr>
      <w:rFonts w:ascii="Times New Roman" w:eastAsia="Times New Roman" w:hAnsi="Times New Roman" w:cs="Times New Roman"/>
      <w:b/>
      <w:bCs/>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1">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2">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character" w:styleId="Hyperlink">
    <w:name w:val="Hyperlink"/>
    <w:basedOn w:val="DefaultParagraphFont"/>
    <w:uiPriority w:val="99"/>
    <w:unhideWhenUsed/>
    <w:rsid w:val="00FE71F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usaultimate.org/resources/spirit-captain-role/" TargetMode="External"/><Relationship Id="rId3" Type="http://schemas.openxmlformats.org/officeDocument/2006/relationships/styles" Target="styles.xml"/><Relationship Id="rId7" Type="http://schemas.openxmlformats.org/officeDocument/2006/relationships/hyperlink" Target="https://usaultimate.org/resources/spirit-score-sheet-examples/" TargetMode="Externa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saultimate.org/resources/?_resource_filters=en-espano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saultimate.org/equity-diversity-inclu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M4rZ30qh7EGl7vPT3NXM2OpC8A==">AMUW2mWLNMgCC68teFcptIEjU19Q1HxeygVvVisSA7ITeVaA0hu/iHGvDbHe7vnkobOonzNT70aG3RYFQIv/8GRh/zMYXjRn9JqIBG4kb6uO87+4N6ge3tMRODKwEMsYHzROSGleEwfPMqixOiO0Zuo+8PyC21gl7T4SYcOE3kRPg65V/KnScQ2hBcm2+4C0rNQ0PF3L/W3SZSy26s7uvAhEDD7H3QiyH4DruKd98pfkKP4LP1i1MV7HeG/CV1cV7OgGV68eC04PjY79W8ILKvaQskIzL/9dejnStEZwq7iucm/nx85Y7gew9cHaHsuSwATKgd8Ebh+47y6qBmUGVQGUXLXkUmoQ0xg6qhmzkmMR738+Xz1t6QfUCxAfuBNv42rcftA8qlB9G+/goPI7YDQmIUAW9VYmgIBZ+cU4isVl0bSgIwH2LdMYZsAaFK3y+ftouMs4E5e7W3mrwctlHD+Ie9uXOST6w9XN4G9wM3XwYSNVV7QDtfaEqd88TVh6Ux2E41KLJmXm72MoczwDZJWgm+Kjs5fHjUrold3lodYPYMlY25iW2CU2Wk1wyZhHTQJeW9DFfvM/N8a42bP8x75u/mD4zVGEq/vetC7SU2k6M7szqrAOEnE11akd4wAOzhdpZCMgYtuTI+g9+WlhD5bgNgqftYonDXfRHXMoKvj1Pgjii2yTvzfnf/1xZSWIe2GQRJwC5e3DxnYqkS5CO8hKUGBpsznO5onMf0UB0qbJse7h7HvwRUHUUsNLKoyUYSF2zH5/qGogMVVf74XFFXrPYa95gln3w/7Kr7SevKj6sq5NDjYLtkzAhzlvioaIawaFGf3eyMTqIB5fVLL+zC9FsIqApU0aMhCHDBq84/wVQmrq3FH1A8GUxCWGQGrZnWhTTUgLQ9/mqbeUks8oAdRRpPJNgWzKtQ4t43kGYi7FysGIoOf3ogtBI1Lg4xwY9P/tYQEuetGNQ3l7h6ELsMJvBIGwjix+dd7MBe1/pUgJt+6t9rdasIlLgzx010IxEzI+hoat69CQ9cNoHTzYfUdAeqnNx9+tZ6UftOJB6fO5aXzSQvcJu10Aqo61YrXDUu2d+WJu1IuzpG5bW+zL9UwSMwd1hg1gjQpHybGG2/iXB6JHsD16LOKaKzpQOmblWrLNsN0kOPzlnxbzaAXJdidaA7JV4K73JIWqZbC0tBRNa0QRb7slK/3lHhxq6XUrGvRlYSbV4ZxwWKKr+neWsrU6q2pYqbGLwk58/BM8ZMHcr+LRuklR/5DTCvVhOXD5x7xXBctE6E9tdGMgaRpz5WeNVfXUHVb0K7rmrGjhOwcGROdT2yPdkX0zIHdAij0cGV6bBYDSfwBrU6m6tFcL97cdM6KeB6Z3KasXpqFCEDLIE1hS4sUSga9EgxjEIKII3EC6Fe0IKb1uREjkVnDIr2Ue6vb4oLkcINnPPPlBx1BjDRPh0aZ0ZtE3kU4hMkAGHiUj3Qb4U4PjtjZ8r7zdexn1meD+Ybo4dN8fQsfiLwh8kwjS7aZANuBEhibRICuzKU7xsBI+T2nciW6zJWEwvDMi9lQxjmR9oKl7YKLW+SepkkrbkSAq2sd0JH0ymzXoKfUi0xmmPk9Ag6tr8FDHgfs/mcHQ73P93/X8Gw/YtWbpWfILbSawAXQHMuAGeq1MRADL8PDbWE7/uVAhxdvvaHDBJIBMer0OpnJEGD9peyFcZ2Soux7WbXWLN6JfOo+fYvtxmG2R+pcY/cq2e1300kXPYxoVUt12h0QAUI+C6HxTZeDI74TMzujuwh56AF+DOVx17uPLmqTsnISi2sdYh+xN4WtnqhwEcJ5xcxYLEe1vYQ0f52V1kc9ZRpXYZKqpLRX5purIJcRNG+ZbRg1NN6LJXMtZWO39YYhWwnZGs5qqr5MjjwCyGAAwPu5B0NWSWqcrOf+EHT/iT58HNLNgYVJwx8gxw3tmLX7dmRMsRzEv59mIL/k9+DuSxySeMcxV4SgVH/pKvPI1yzgCBXC2ntibSydIAumYXLXldoYvrBCricdsWV9BrH5qp7rp9yCknpEYTcuEm214BmlgaR9PzF9fihjl6t+YF6eZy3t8LrYjZuZ7BD8tFW6Ag2OQLrQT2+UD1/9HUAoNIkwc87oWkKzis5LObGciO13FJReVvPYkjYT0p2VQDduPSHtP9xob6nypsB4sBkfh7UlozFXq5rREo9cwIf7nnlw9659dp0NyPpPMH8SQCaKf61T8Y6aU5eWNzYlWmpr9gkkvUNk4DVq0jGDSSW2wZeuoXOwtb7SaJRuQXKJxCx6sD6TZJ6B3yNKDmssAkXGX+S/+HQyaGPUIBdX4niDTwvpNdvt6DYmlzGUnPdFQHg3lG0h1XMqL0IQIi5pXC5Qg4aOtBOiig1Bp82kFFE+GIkIpnmogfdl+oTcjwo9aQWXvX8Y5VlUmXDe38QuN0EDStSioX2/zfzHV5ZSSrrkjuhYc5Ns2i0DvkX5UBnxYGJsybgm47LNep8NXQzKXucbWw6IdC0gy/5OpCVsyEi9bb+TjujGc2V5xK1TrMUXO3LBFhOaf3rcSArusEo2Nb7Jpa2V3FKFOot8cn2Pl8O47bCQtxXIWdRjkQXZSP4fkNl7+SBX9tJ/lsbeJv4ylIIdT9fU3e1ZYyp3DLQmvKE9zoRaZqoZg1DAtLEBk+0kachGPZUpULnIu89+CrJMLTsJTi5u89JnGZVGtD+H+WJnIM1byMvVTL+0qmwd1VUl14cbgtwQiJLRU63bpqaTgc+3Hzv+M7+FCPSHusVD929Pg+Ky6Mq6SSDZEFfmt7wkBxfQ5e0GR5/Jr4wLxpyQuTpYv4YXKih1WqLOqEVT/UJREKjvooxWfIy2G7AtmnunQOckNF6+FGK1/RkfpF/RdTAAf3DdsU0rV2Pv2WypLd9B9Bo58h94ips3X0pZXcKwaZAEq9ahUe+w5J/a/0ItjS8jElu0sS91bgg0aS3oV0b8aJs4+waUAAZEzMgE3CpR1/11ahdHYuEZ+VEUJejovXr5dCCnXpItDom/Z/u12Dgbx0J7p0ZvG73QCJdGghxlmE+B+DD2wqP5XYrGj1B5xtlxFM5afKGGE9bWgG8wkC9NEWvPq6Dt8fHgEslvno+89rJ0b0YQRPJP8yT0nNm/iZnjavoDdpSUNLVrMW8XQsaNxe5GByvW9F6B2IaxGdSr6PC5AXIrXJ6Zuxi+LrDcuqIxhJk6R36CKjIj4mNi0qF2kzWpFxzXQcqioPGPuOuvLBjx+qnXvruGSMU9MzX/2SCVL/0Bk6Bnr2neQiqfAxzMTvSJ0aSKsmTGlhFiZTTr0wTkdYvtjC4raaiL70ZBel3HGlL3aIT8sj3x8H2XfT5gAc1kCbOLHqb+VzfAB6QFnYWdNNgiq3jnS0danQNNc3bIE8hT5HaZQqDn2E5WDr3phZHn9HOnuhc5F1IVi7WkffXUWNljArxzNYOqI5FMvq7vJAbFyik5uUuZVIci5Gvx0/lz59YZ28laF/guz8muzTx807OoO6AU6rmtVdWw+5rYrPnZ94bKzb7SAna8rEncL25yM1P3dc8xoasxlj9jkj60XQ1KoxjNf6B+O+/QFMubmjV3usc7HiaEshP4+0TkT5BSFYQLDaknvCXyoIceqD3wv5dY7pZS3g7/qn0/6lQkUN+CcTy1d/rDMHNC7ZpSQttQ0vytDanrrPqVDbol8xOPUY2EdHSg2zyIB7hIKWV/8jLkDC9VlJzSVlM20cMZ3e1hNeuDh1zGD2CQBTM1+4AjPKicRTSgHLOsOYOeQYPArmbSOZNWTNeRLABUPlYbXbFHhyoG3/m1tj0Fp3UST/2tloL51+S9mLir0lfICa3hzQdgVQQ2OZ9sRqS6iZfyiGqH5gb176Zzw1i99yr8RDDWjYLJHjEUfjmsdc4qm3QhQEjKwTZu2ZVI/WKJWImchJxeGCb4q528DJK37qADJ7GezfnlyfjZc5/oMgSOYLiVGXIo5JVNE4AEKj9prZJOEt2Fa9UJaoEFAWcBFMKxxF0lPMMyAjvdBdZftySINq+qcv5MoTpeThwzyXqrBB2QlyIHOvVIE1u6USzPL+YhMV79pIJuONdpHMUiBofdLrhHaDE1hSoWqFBiiQ3/OPMBQdz3rSXTEZmTkJCSPf6OfdK1VxC68lI01qqMxBcTMTD1itkkjVbgNutUQU/n64EEWOThOTT+7aAjoZAeMNzex3L3pg1R+lv4e2E57CuhQ1vT4vu85lYwZswKv8Hi/Np67fbWo/kL1bdtUTgdHYKEBHdGwSp6tMY2kWyqAOymTlmW1VwGj98h6My/IWw31XCwTrthpLqR01W1syuk2RiTMtycL4Q7JCJpyJmanIAE2JEBU0SsYWoKdRcGaqPgXgboq/xBirYB4+RQIyzxvwKoPGI4W71TXsZoS+tA0DLqYc6sFWLF820UIpO4QNUcxb1ML88GfHU+uikYxUyB+kThZ7Dn5lVeOmm9fqYumRzD1C9kdFKZ3Dy0z5ZW+PC09/67DTLLBIHBvzvshqTWZBH0bKqqmqgzfC/VashWw/R8rWDdv1Nw3tfr2xzhKX5vRN1nTtfWd7vSuHUWhT+ApqGKgcUFPcikEcAJGs5Ju6fhdXDjTH0liKNqpzc7mVsvgjNhER0t/qGz1TMcbQ7zGkWcD2JrWQ0PqqJnNWdVdmIeVzVXlMpuB08gaupwA48842DQxs7l84QkXo8X462ZTHNKCKYciPM8iZdyBRpju9SrNLZOF8pPMx+3H03zRKMSuF7oFnOr7kWN2L+wpti5Z+IocSwMrkSWQDxSCjO5eLsYVHVUHQCJ/KcWHQASYqniZIZX9gkNNfH8CZSVWtuZzMNtXEBlXGmTWO5E1YgJJrtFZKikcIkjtpymNGYTurdsxsttKNSpFyMJyJlV+aw7RoOPQzbpriGv36hG0CrJb0pUraPPIQF2uKVIdm3ZCrfetwM36w0sZHR9GlwDYeN1kPcK9pJpfBD29FQ084WbXGsZee9L8hlhD56nvyPlVECniIQRN9WoTr8GFi9O2LHkQl59wJqAyash7DwW6KVdb9Yyw5j8vEciyIwn40oygz3mCuDl25MDMquJFRi2UfcS8UGDvt4pIqwp4JB4VthW46v/DOx1uw0lVdYWw0SM3XBX7fSApJFVplBcYiGcWSn2ZjozgN9uHrObO+wZCVvW1ALOuxzBgHSt+2D5BMeH2suqslhyIhclNVyRogtvfVhCyzEwjNoKPL3P3A+Z2pIOwohMaFo371cRiOTCESrR3ljp/hE6oXGspg6MaQDmJMuqU2TFOIE1HDiu8GfpSUPiKfKR+YhSepxlPVsdingWVf3DnNZJRIF5xnqOn66B26cXN8KQrmNnk5FK4oBKE7yV8wuinAsB3iulNq+3corwtTVwb3riiypmFHEWqrtaNYm7HYJE+gtS4mSpOPJjMKWsYTJjGoKqzXXPOeoZZuSJn0M+eI5ql24B/tAB8osS8pgwRp9rzuMnW9Eue9yTGjn+Z7jXftUtDE8Oo0N6Ir1aLRxh8mgj1jOZ1hLmcJvP0zzXuRE7ChnpzZa+JPojYDWDQdfOKBL2NYFW9O4XWuJItgG2tnKv1hudbloBvjUvTTXF0H8GiNVkPkUjt/zxI/mGX2A3qINmgR2Cfn5y+qUDndWYg8eKWQicXOgeBr7lMxZIb44AdMzIPK7rIfMpUHb8oSS14E4r+OyUmI5kOtTMcKkMhI0yv4DD0LzVp6l/J90j00Yt7omYQ3Akk7xhlCCTIIzKoU+TwIHHaFBLqe4kxZpGpCelFxspwU6n+ULA7gaNqX2VRy4oHSVS/lxfbK7bFp563Rhh/wMp4wtCkNn5XKWrbNIgt4UqUNOPi6oGCwg3uIQWP+OrkJw03u/kejIM7ySeOovfd7sRsc3ywmGZ2p61d1lkM1Df9FedsiVh7kIlGk0P7TBh7iVUYraB42z/GqM/d0lnYSqfBoe4XYjS9NA0oNXynGVyiCZedHi7ftA7ub/MJWrS7n8qlYCJDgWeFTUlC6usa9MKJxpuV2VdBaiQn/teC0xhMfmeT+pCsN+Pb8UfW47TOhe81+QfP6nTNcI4LEPHWBIWQcrJkp9cQ/qKJs6l+Dk1hVddqKptMnmnv3fuzqnvglveU9bTha2C3VjFBUBmlLq1T/OSXJTPSbVPftnp2lgQy+Fe5GNLsXcPirHcL0lCHlhq937Oerxh62ycTxi6F0z0RucmgvsHP8Kd5zM13+ycfMt7QP/cneIwkCikzA2h0WWHi/qjvcKYCp9pMMJPkN9m/LOFO/uq5dQcUpfY2Xi1H/ctP4t88TMIhd5ZbYbX5B2I1TTwqFVphVFalrxx9nGAWMOnTch3Uf64Zo/wgOjqJSGIdWdMiUlGkleQkEj9lF+4PWSCD1ZoZ1Ffa63V4f4UY/eVS0xl2+/fptiPoUTIbXrgf8rZbObYGowss/rLXl7oI8YsVtoFkPLmaSi4BNcBaUVdo8W5lhNEQyDWyuHgHBALIuSDeUvwdNeB5Uh1QLfsvkclFqnQIkNLR7sAqyhqdLFp329ZYjb0Bgo/Jwvo4EGj+nR0a3Pld1DtvBtSpQxwqTOBB2JVImnFoPnjXzmS9RBjKEHezHlUwzsn7D+TNRj1xZnhgidfw0n6SWSYp1/Dy4cZwnR2mSN3IPZtnfZzjD6R8KNGZwlfXL+W3kCHHNBV3QoNN4SRokr5iYoAHVube8Mq8ddGQiu3fcMhluT0OtJBToisjhaXAu8pASstB0wyIX+iWMhyknAD0kphYNxfSulm1pS6mJZAoOmfkBwxIOL28f7zZk3TujYaANZdNxS3yX3ROJsLIV0idRoMWT0bvdMEudx1AEfSTP3k2XtuamQB6D9S4IqXcw9URarsKb7tE9Bav0WPQIcuc7LWlbq23PtJVgBEVzgWE8vdzKhkPW77CBuWVi2ZJIAeKVJXGjlW0utFu7xokNP+r/0R/AlbCU7cDzzvNsZi3c5JyuCIend0oKR25Is2DjIqHn9zf/x+aMLz0MhaidZ0yOFKOHvHIojarxudd4UGVspYg+b/EDNchaEl3lUYvKH+ANptonERvRtf3IA2/23a5EPvwEdar7AWde6122fLfUCAhHqt1wXZtdjpqNDAZAxaiPiT+dobzEfg2KpOR15h4UDPzpE5+nlRITkTpvHJCv2rdryeTtP41WCu/ejEWcU+1CZ/fH9MT6QFcEE5v+l+HeoqbtrMTj3LzIVKe8FB1mzKo46X78fkd9u6u7d4PEvhJwyDtAVE2WMnYVix2nTvWXKKF/YJbSgSscgztFcMS1aOoMA0rJVDzPkm1qsXnHtZ3NL0qunA4kpEFTLKil9/GMGnBAgPP4at55wJXATQAZjauZrStonKrqfwHPo0Hi1cNecDA0GeSKyKq0utVtiq32s+V5+eTm6snNX0oE1NCqOMWb+ma8XpM89V985U3EzF4dYwHT20MYfHkrxg1TWIom9TJp0/yYcCQskgc54bf0+znXOT99B+AUa9TyvBfIICSqskr/hhVAQ+tsjemhJPobWWgxmQGLqjg7Pgn66yB1ST6mDDLzdYrYWMq7aYP88Tmn+/9N2cuXy6yo3ovHF4IMuurF5svnGCpB2UIw4MP/xf2GZoOUCneof/JuUMkJqvJU+O7B5P4eK1/5O7Zms/z9iNLDhsI+dVRsFXhpCDdjIg6B+cczrrH03AvSrzExPysPcUaKWoGZlDTUi4DRBiI8EO2mjyEB9WaRBEBDhypB9HIUTjdYnd2NP0gi1z21UDXpQQilNJrKt+l9opDU+gt0cij/bVQDG1xQ7CN/wRbUZ1BqUO9b8z1ThxeiMuBOsIDwpt0xx9Z8McQwuVOgcU4WRwgSwQMfFVU7/8Gmy8L0FB0ke6RtokjLvHUTu6caPvPxty0XLv4wyQRy7s04k50dkoTtqxcrynvjDk5+1uCPaUMxQcCs+/lHY/xI6zwiuQLPUOtIriB6L9OfdSiCZAbHmjN79Lm7oDpwdcjkQcGPKlrJfScvFaqVVUxiwJ61G/nAFVdBztV+8Mv1fYoYl0sDVosaVjf0wuv/yWRPOtGC71kgxtmoWDpTxfmVrJwjhjVUbIWH50cAxr4gTNEm769Ya+/79wkhxmDDZ8YnWZo/3F4BYR/lxfGSHgU2ij9Ls55ZAj41V/eu5G8PDtcsycusihv+idYi/x0I8/q1NQesic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2139</Words>
  <Characters>12196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USA Ultimate</Company>
  <LinksUpToDate>false</LinksUpToDate>
  <CharactersWithSpaces>14307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Melton</dc:creator>
  <cp:lastModifiedBy>Stacey Waldrup</cp:lastModifiedBy>
  <cp:revision>2</cp:revision>
  <dcterms:created xsi:type="dcterms:W3CDTF">2022-01-28T19:33:00Z</dcterms:created>
  <dcterms:modified xsi:type="dcterms:W3CDTF">2022-01-28T19:33:00Z</dcterms:modified>
</cp:coreProperties>
</file>